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E2C3D" w14:textId="0CFB85E9" w:rsidR="003C077F" w:rsidRDefault="00081867">
      <w:bookmarkStart w:id="0" w:name="_GoBack"/>
      <w:bookmarkEnd w:id="0"/>
      <w:r>
        <w:t>June 1, 2017</w:t>
      </w:r>
      <w:r w:rsidR="003C077F">
        <w:t xml:space="preserve">                                 </w:t>
      </w:r>
    </w:p>
    <w:p w14:paraId="4BA3CD57" w14:textId="77777777" w:rsidR="00463C6A" w:rsidRDefault="00463C6A" w:rsidP="00463C6A">
      <w:pPr>
        <w:rPr>
          <w:rFonts w:cstheme="minorHAnsi"/>
          <w:b/>
          <w:sz w:val="36"/>
          <w:szCs w:val="36"/>
        </w:rPr>
      </w:pPr>
      <w:r w:rsidRPr="00463C6A">
        <w:rPr>
          <w:rFonts w:cstheme="minorHAnsi"/>
          <w:b/>
          <w:sz w:val="36"/>
          <w:szCs w:val="36"/>
        </w:rPr>
        <w:t>USPS – Spendthrift Monopolist</w:t>
      </w:r>
    </w:p>
    <w:p w14:paraId="660970C0" w14:textId="77777777" w:rsidR="00463C6A" w:rsidRPr="00463C6A" w:rsidRDefault="00ED4576" w:rsidP="00463C6A">
      <w:pPr>
        <w:rPr>
          <w:rFonts w:cstheme="minorHAnsi"/>
          <w:i/>
          <w:sz w:val="24"/>
          <w:szCs w:val="24"/>
        </w:rPr>
      </w:pPr>
      <w:r>
        <w:rPr>
          <w:rFonts w:cstheme="minorHAnsi"/>
          <w:i/>
          <w:sz w:val="24"/>
          <w:szCs w:val="24"/>
        </w:rPr>
        <w:t>Opinion</w:t>
      </w:r>
      <w:r w:rsidR="00463C6A">
        <w:rPr>
          <w:rFonts w:cstheme="minorHAnsi"/>
          <w:i/>
          <w:sz w:val="24"/>
          <w:szCs w:val="24"/>
        </w:rPr>
        <w:t xml:space="preserve"> </w:t>
      </w:r>
      <w:r w:rsidR="00FB79A7">
        <w:rPr>
          <w:rFonts w:cstheme="minorHAnsi"/>
          <w:i/>
          <w:sz w:val="24"/>
          <w:szCs w:val="24"/>
        </w:rPr>
        <w:t>of</w:t>
      </w:r>
      <w:r w:rsidR="00463C6A">
        <w:rPr>
          <w:rFonts w:cstheme="minorHAnsi"/>
          <w:i/>
          <w:sz w:val="24"/>
          <w:szCs w:val="24"/>
        </w:rPr>
        <w:t xml:space="preserve"> the Alliance of Nonprofit Mailers, MPA—The Association of Magazine Media, and Postcom—The Association for Postal Commerce</w:t>
      </w:r>
    </w:p>
    <w:p w14:paraId="1337500B" w14:textId="3A3300CA" w:rsidR="00797FD3" w:rsidRDefault="00797FD3" w:rsidP="009D3317">
      <w:pPr>
        <w:jc w:val="both"/>
        <w:rPr>
          <w:rFonts w:cstheme="minorHAnsi"/>
          <w:sz w:val="24"/>
          <w:szCs w:val="24"/>
        </w:rPr>
      </w:pPr>
      <w:r>
        <w:rPr>
          <w:rFonts w:cstheme="minorHAnsi"/>
          <w:sz w:val="24"/>
          <w:szCs w:val="24"/>
        </w:rPr>
        <w:t xml:space="preserve">In </w:t>
      </w:r>
      <w:r w:rsidR="00FA74D5">
        <w:rPr>
          <w:rFonts w:cstheme="minorHAnsi"/>
          <w:sz w:val="24"/>
          <w:szCs w:val="24"/>
        </w:rPr>
        <w:t xml:space="preserve">the </w:t>
      </w:r>
      <w:r>
        <w:rPr>
          <w:rFonts w:cstheme="minorHAnsi"/>
          <w:sz w:val="24"/>
          <w:szCs w:val="24"/>
        </w:rPr>
        <w:t xml:space="preserve">ongoing </w:t>
      </w:r>
      <w:r w:rsidR="00ED4576">
        <w:rPr>
          <w:rFonts w:cstheme="minorHAnsi"/>
          <w:sz w:val="24"/>
          <w:szCs w:val="24"/>
        </w:rPr>
        <w:t>“</w:t>
      </w:r>
      <w:r w:rsidR="00FA74D5">
        <w:rPr>
          <w:rFonts w:cstheme="minorHAnsi"/>
          <w:sz w:val="24"/>
          <w:szCs w:val="24"/>
        </w:rPr>
        <w:t xml:space="preserve">Ten Year </w:t>
      </w:r>
      <w:r w:rsidR="009D3317">
        <w:rPr>
          <w:rFonts w:cstheme="minorHAnsi"/>
          <w:sz w:val="24"/>
          <w:szCs w:val="24"/>
        </w:rPr>
        <w:t>R</w:t>
      </w:r>
      <w:r w:rsidR="00FA74D5">
        <w:rPr>
          <w:rFonts w:cstheme="minorHAnsi"/>
          <w:sz w:val="24"/>
          <w:szCs w:val="24"/>
        </w:rPr>
        <w:t>eview</w:t>
      </w:r>
      <w:r w:rsidR="00ED4576">
        <w:rPr>
          <w:rFonts w:cstheme="minorHAnsi"/>
          <w:sz w:val="24"/>
          <w:szCs w:val="24"/>
        </w:rPr>
        <w:t>”</w:t>
      </w:r>
      <w:r w:rsidR="00FA74D5">
        <w:rPr>
          <w:rFonts w:cstheme="minorHAnsi"/>
          <w:sz w:val="24"/>
          <w:szCs w:val="24"/>
        </w:rPr>
        <w:t xml:space="preserve"> of </w:t>
      </w:r>
      <w:r w:rsidR="00A75D27">
        <w:rPr>
          <w:rFonts w:cstheme="minorHAnsi"/>
          <w:sz w:val="24"/>
          <w:szCs w:val="24"/>
        </w:rPr>
        <w:t xml:space="preserve">postal </w:t>
      </w:r>
      <w:r>
        <w:rPr>
          <w:rFonts w:cstheme="minorHAnsi"/>
          <w:sz w:val="24"/>
          <w:szCs w:val="24"/>
        </w:rPr>
        <w:t>pric</w:t>
      </w:r>
      <w:r w:rsidR="00A75D27">
        <w:rPr>
          <w:rFonts w:cstheme="minorHAnsi"/>
          <w:sz w:val="24"/>
          <w:szCs w:val="24"/>
        </w:rPr>
        <w:t>ing</w:t>
      </w:r>
      <w:r w:rsidR="00FA74D5">
        <w:rPr>
          <w:rFonts w:cstheme="minorHAnsi"/>
          <w:sz w:val="24"/>
          <w:szCs w:val="24"/>
        </w:rPr>
        <w:t xml:space="preserve">, the </w:t>
      </w:r>
      <w:r w:rsidR="00BB29F8">
        <w:rPr>
          <w:rFonts w:cstheme="minorHAnsi"/>
          <w:sz w:val="24"/>
          <w:szCs w:val="24"/>
        </w:rPr>
        <w:t xml:space="preserve">Postal Regulatory </w:t>
      </w:r>
      <w:r w:rsidR="00FA74D5">
        <w:rPr>
          <w:rFonts w:cstheme="minorHAnsi"/>
          <w:sz w:val="24"/>
          <w:szCs w:val="24"/>
        </w:rPr>
        <w:t xml:space="preserve">Commission </w:t>
      </w:r>
      <w:r>
        <w:rPr>
          <w:rFonts w:cstheme="minorHAnsi"/>
          <w:sz w:val="24"/>
          <w:szCs w:val="24"/>
        </w:rPr>
        <w:t xml:space="preserve">is considering </w:t>
      </w:r>
      <w:r w:rsidR="00FA74D5">
        <w:rPr>
          <w:rFonts w:cstheme="minorHAnsi"/>
          <w:sz w:val="24"/>
          <w:szCs w:val="24"/>
        </w:rPr>
        <w:t xml:space="preserve">whether to </w:t>
      </w:r>
      <w:r w:rsidR="00EF3743">
        <w:rPr>
          <w:rFonts w:cstheme="minorHAnsi"/>
          <w:sz w:val="24"/>
          <w:szCs w:val="24"/>
        </w:rPr>
        <w:t xml:space="preserve">retain, </w:t>
      </w:r>
      <w:r>
        <w:rPr>
          <w:rFonts w:cstheme="minorHAnsi"/>
          <w:sz w:val="24"/>
          <w:szCs w:val="24"/>
        </w:rPr>
        <w:t>loosen</w:t>
      </w:r>
      <w:r w:rsidR="00EF3743">
        <w:rPr>
          <w:rFonts w:cstheme="minorHAnsi"/>
          <w:sz w:val="24"/>
          <w:szCs w:val="24"/>
        </w:rPr>
        <w:t>,</w:t>
      </w:r>
      <w:r>
        <w:rPr>
          <w:rFonts w:cstheme="minorHAnsi"/>
          <w:sz w:val="24"/>
          <w:szCs w:val="24"/>
        </w:rPr>
        <w:t xml:space="preserve"> or eliminate </w:t>
      </w:r>
      <w:r w:rsidR="00FA74D5">
        <w:rPr>
          <w:rFonts w:cstheme="minorHAnsi"/>
          <w:sz w:val="24"/>
          <w:szCs w:val="24"/>
        </w:rPr>
        <w:t xml:space="preserve">the </w:t>
      </w:r>
      <w:r w:rsidR="00FF5313">
        <w:rPr>
          <w:rFonts w:cstheme="minorHAnsi"/>
          <w:sz w:val="24"/>
          <w:szCs w:val="24"/>
        </w:rPr>
        <w:t>CPI cap</w:t>
      </w:r>
      <w:r>
        <w:rPr>
          <w:rFonts w:cstheme="minorHAnsi"/>
          <w:sz w:val="24"/>
          <w:szCs w:val="24"/>
        </w:rPr>
        <w:t xml:space="preserve"> </w:t>
      </w:r>
      <w:r w:rsidR="00FF5313">
        <w:rPr>
          <w:rFonts w:cstheme="minorHAnsi"/>
          <w:sz w:val="24"/>
          <w:szCs w:val="24"/>
        </w:rPr>
        <w:t xml:space="preserve">on </w:t>
      </w:r>
      <w:r>
        <w:rPr>
          <w:rFonts w:cstheme="minorHAnsi"/>
          <w:sz w:val="24"/>
          <w:szCs w:val="24"/>
        </w:rPr>
        <w:t xml:space="preserve">price increases </w:t>
      </w:r>
      <w:r w:rsidR="00FA74D5">
        <w:rPr>
          <w:rFonts w:cstheme="minorHAnsi"/>
          <w:sz w:val="24"/>
          <w:szCs w:val="24"/>
        </w:rPr>
        <w:t>for market</w:t>
      </w:r>
      <w:r w:rsidR="002646D4">
        <w:rPr>
          <w:rFonts w:cstheme="minorHAnsi"/>
          <w:sz w:val="24"/>
          <w:szCs w:val="24"/>
        </w:rPr>
        <w:t>-</w:t>
      </w:r>
      <w:r w:rsidR="00FA74D5">
        <w:rPr>
          <w:rFonts w:cstheme="minorHAnsi"/>
          <w:sz w:val="24"/>
          <w:szCs w:val="24"/>
        </w:rPr>
        <w:t xml:space="preserve">dominant products. Our </w:t>
      </w:r>
      <w:r w:rsidR="00ED4576">
        <w:rPr>
          <w:rFonts w:cstheme="minorHAnsi"/>
          <w:sz w:val="24"/>
          <w:szCs w:val="24"/>
        </w:rPr>
        <w:t xml:space="preserve">three </w:t>
      </w:r>
      <w:r w:rsidR="00FA74D5">
        <w:rPr>
          <w:rFonts w:cstheme="minorHAnsi"/>
          <w:sz w:val="24"/>
          <w:szCs w:val="24"/>
        </w:rPr>
        <w:t>associations have urged the Commission to keep the price cap unchanged</w:t>
      </w:r>
      <w:r>
        <w:rPr>
          <w:rFonts w:cstheme="minorHAnsi"/>
          <w:sz w:val="24"/>
          <w:szCs w:val="24"/>
        </w:rPr>
        <w:t xml:space="preserve">. </w:t>
      </w:r>
      <w:r w:rsidR="001664FB">
        <w:rPr>
          <w:rFonts w:cstheme="minorHAnsi"/>
          <w:sz w:val="24"/>
          <w:szCs w:val="24"/>
        </w:rPr>
        <w:t xml:space="preserve">The May 12 tentative collective bargaining agreement between the USPS and the National Association of Letter Carriers (“NALC”) </w:t>
      </w:r>
      <w:r>
        <w:rPr>
          <w:rFonts w:cstheme="minorHAnsi"/>
          <w:sz w:val="24"/>
          <w:szCs w:val="24"/>
        </w:rPr>
        <w:t xml:space="preserve">confirms that the USPS cannot be </w:t>
      </w:r>
      <w:r w:rsidR="00B1184B">
        <w:rPr>
          <w:rFonts w:cstheme="minorHAnsi"/>
          <w:sz w:val="24"/>
          <w:szCs w:val="24"/>
        </w:rPr>
        <w:t xml:space="preserve">counted on </w:t>
      </w:r>
      <w:r>
        <w:rPr>
          <w:rFonts w:cstheme="minorHAnsi"/>
          <w:sz w:val="24"/>
          <w:szCs w:val="24"/>
        </w:rPr>
        <w:t xml:space="preserve">to control its </w:t>
      </w:r>
      <w:r w:rsidR="00EF3743">
        <w:rPr>
          <w:rFonts w:cstheme="minorHAnsi"/>
          <w:sz w:val="24"/>
          <w:szCs w:val="24"/>
        </w:rPr>
        <w:t xml:space="preserve">costs or </w:t>
      </w:r>
      <w:r>
        <w:rPr>
          <w:rFonts w:cstheme="minorHAnsi"/>
          <w:sz w:val="24"/>
          <w:szCs w:val="24"/>
        </w:rPr>
        <w:t>prices without the CPI cap</w:t>
      </w:r>
      <w:r w:rsidR="001664FB">
        <w:rPr>
          <w:rFonts w:cstheme="minorHAnsi"/>
          <w:sz w:val="24"/>
          <w:szCs w:val="24"/>
        </w:rPr>
        <w:t>.</w:t>
      </w:r>
    </w:p>
    <w:p w14:paraId="4C0664C0" w14:textId="77777777" w:rsidR="001664FB" w:rsidRDefault="001664FB" w:rsidP="003408EE">
      <w:pPr>
        <w:jc w:val="both"/>
        <w:rPr>
          <w:rFonts w:cstheme="minorHAnsi"/>
          <w:sz w:val="24"/>
          <w:szCs w:val="24"/>
        </w:rPr>
      </w:pPr>
      <w:r>
        <w:rPr>
          <w:rFonts w:cstheme="minorHAnsi"/>
          <w:sz w:val="24"/>
          <w:szCs w:val="24"/>
        </w:rPr>
        <w:t xml:space="preserve">Our expert witness in the ten year review </w:t>
      </w:r>
      <w:r w:rsidR="00797FD3">
        <w:rPr>
          <w:rFonts w:cstheme="minorHAnsi"/>
          <w:sz w:val="24"/>
          <w:szCs w:val="24"/>
        </w:rPr>
        <w:t xml:space="preserve">showed </w:t>
      </w:r>
      <w:r>
        <w:rPr>
          <w:rFonts w:cstheme="minorHAnsi"/>
          <w:sz w:val="24"/>
          <w:szCs w:val="24"/>
        </w:rPr>
        <w:t>that p</w:t>
      </w:r>
      <w:r w:rsidR="00FA74D5">
        <w:rPr>
          <w:rFonts w:cstheme="minorHAnsi"/>
          <w:sz w:val="24"/>
          <w:szCs w:val="24"/>
        </w:rPr>
        <w:t>ostal workers are paid nearly twice what the private sector pays for similar work.</w:t>
      </w:r>
      <w:r w:rsidR="00463C6A" w:rsidRPr="00463C6A">
        <w:rPr>
          <w:rFonts w:cstheme="minorHAnsi"/>
          <w:sz w:val="24"/>
          <w:szCs w:val="24"/>
        </w:rPr>
        <w:t xml:space="preserve"> </w:t>
      </w:r>
      <w:r>
        <w:rPr>
          <w:rFonts w:cstheme="minorHAnsi"/>
          <w:sz w:val="24"/>
          <w:szCs w:val="24"/>
        </w:rPr>
        <w:t xml:space="preserve"> </w:t>
      </w:r>
      <w:r w:rsidR="003408EE" w:rsidRPr="003408EE">
        <w:rPr>
          <w:rFonts w:cstheme="minorHAnsi"/>
          <w:sz w:val="24"/>
          <w:szCs w:val="24"/>
        </w:rPr>
        <w:t>The miniscule quit rates of postal workers – less than one percent per year</w:t>
      </w:r>
      <w:r w:rsidR="003408EE">
        <w:rPr>
          <w:rFonts w:cstheme="minorHAnsi"/>
          <w:sz w:val="24"/>
          <w:szCs w:val="24"/>
        </w:rPr>
        <w:t xml:space="preserve"> or about 1/45 the size of private</w:t>
      </w:r>
      <w:r w:rsidR="003408EE" w:rsidRPr="003408EE">
        <w:rPr>
          <w:rFonts w:cstheme="minorHAnsi"/>
          <w:sz w:val="24"/>
          <w:szCs w:val="24"/>
        </w:rPr>
        <w:t xml:space="preserve"> </w:t>
      </w:r>
      <w:r w:rsidR="003408EE">
        <w:rPr>
          <w:rFonts w:cstheme="minorHAnsi"/>
          <w:sz w:val="24"/>
          <w:szCs w:val="24"/>
        </w:rPr>
        <w:t xml:space="preserve">sector quit rates </w:t>
      </w:r>
      <w:r w:rsidR="003408EE" w:rsidRPr="003408EE">
        <w:rPr>
          <w:rFonts w:cstheme="minorHAnsi"/>
          <w:sz w:val="24"/>
          <w:szCs w:val="24"/>
        </w:rPr>
        <w:t>– confirm this substantial pay premium</w:t>
      </w:r>
      <w:r w:rsidR="003408EE">
        <w:rPr>
          <w:rFonts w:cstheme="minorHAnsi"/>
          <w:sz w:val="24"/>
          <w:szCs w:val="24"/>
        </w:rPr>
        <w:t xml:space="preserve">. </w:t>
      </w:r>
      <w:r w:rsidR="00BD3E2B">
        <w:rPr>
          <w:rFonts w:cstheme="minorHAnsi"/>
          <w:sz w:val="24"/>
          <w:szCs w:val="24"/>
        </w:rPr>
        <w:t>Rather than bringing compensation more in line with the private sector – as required by postal law</w:t>
      </w:r>
      <w:r w:rsidR="003408EE">
        <w:rPr>
          <w:rFonts w:cstheme="minorHAnsi"/>
          <w:sz w:val="24"/>
          <w:szCs w:val="24"/>
        </w:rPr>
        <w:t xml:space="preserve"> – </w:t>
      </w:r>
      <w:r w:rsidR="00BD3E2B">
        <w:rPr>
          <w:rFonts w:cstheme="minorHAnsi"/>
          <w:sz w:val="24"/>
          <w:szCs w:val="24"/>
        </w:rPr>
        <w:t>t</w:t>
      </w:r>
      <w:r w:rsidR="00BD3E2B" w:rsidRPr="00463C6A">
        <w:rPr>
          <w:rFonts w:cstheme="minorHAnsi"/>
          <w:sz w:val="24"/>
          <w:szCs w:val="24"/>
        </w:rPr>
        <w:t xml:space="preserve">he </w:t>
      </w:r>
      <w:r w:rsidR="002646D4">
        <w:rPr>
          <w:rFonts w:cstheme="minorHAnsi"/>
          <w:sz w:val="24"/>
          <w:szCs w:val="24"/>
        </w:rPr>
        <w:t xml:space="preserve">tentative </w:t>
      </w:r>
      <w:r w:rsidR="00BD3E2B" w:rsidRPr="00463C6A">
        <w:rPr>
          <w:rFonts w:cstheme="minorHAnsi"/>
          <w:sz w:val="24"/>
          <w:szCs w:val="24"/>
        </w:rPr>
        <w:t xml:space="preserve">agreement </w:t>
      </w:r>
      <w:r w:rsidR="00797FD3">
        <w:rPr>
          <w:rFonts w:cstheme="minorHAnsi"/>
          <w:sz w:val="24"/>
          <w:szCs w:val="24"/>
        </w:rPr>
        <w:t xml:space="preserve">with NALC worsens </w:t>
      </w:r>
      <w:r w:rsidR="00BD3E2B" w:rsidRPr="00463C6A">
        <w:rPr>
          <w:rFonts w:cstheme="minorHAnsi"/>
          <w:sz w:val="24"/>
          <w:szCs w:val="24"/>
        </w:rPr>
        <w:t xml:space="preserve">the problem. </w:t>
      </w:r>
    </w:p>
    <w:p w14:paraId="2C5400C7" w14:textId="77777777" w:rsidR="00BD3E2B" w:rsidRPr="00463C6A" w:rsidRDefault="00BD3E2B" w:rsidP="00BD3E2B">
      <w:pPr>
        <w:rPr>
          <w:rFonts w:cstheme="minorHAnsi"/>
          <w:sz w:val="24"/>
          <w:szCs w:val="24"/>
        </w:rPr>
      </w:pPr>
      <w:r w:rsidRPr="00463C6A">
        <w:rPr>
          <w:rFonts w:cstheme="minorHAnsi"/>
          <w:sz w:val="24"/>
          <w:szCs w:val="24"/>
        </w:rPr>
        <w:t xml:space="preserve">The agreement offers </w:t>
      </w:r>
      <w:r>
        <w:rPr>
          <w:rFonts w:cstheme="minorHAnsi"/>
          <w:sz w:val="24"/>
          <w:szCs w:val="24"/>
        </w:rPr>
        <w:t>current</w:t>
      </w:r>
      <w:r w:rsidRPr="00463C6A">
        <w:rPr>
          <w:rFonts w:cstheme="minorHAnsi"/>
          <w:sz w:val="24"/>
          <w:szCs w:val="24"/>
        </w:rPr>
        <w:t xml:space="preserve"> career employees three general pay increases</w:t>
      </w:r>
      <w:r w:rsidR="00FC5AA9">
        <w:rPr>
          <w:rFonts w:cstheme="minorHAnsi"/>
          <w:sz w:val="24"/>
          <w:szCs w:val="24"/>
        </w:rPr>
        <w:t>, including one that is retroactive</w:t>
      </w:r>
      <w:r w:rsidR="00F84B78">
        <w:rPr>
          <w:rFonts w:cstheme="minorHAnsi"/>
          <w:sz w:val="24"/>
          <w:szCs w:val="24"/>
        </w:rPr>
        <w:t>, totaling 4.7% over the life of the contract.  These increases are</w:t>
      </w:r>
      <w:r w:rsidR="00FC5AA9">
        <w:rPr>
          <w:rFonts w:cstheme="minorHAnsi"/>
          <w:sz w:val="24"/>
          <w:szCs w:val="24"/>
        </w:rPr>
        <w:t xml:space="preserve"> </w:t>
      </w:r>
      <w:r w:rsidRPr="00463C6A">
        <w:rPr>
          <w:rFonts w:cstheme="minorHAnsi"/>
          <w:sz w:val="24"/>
          <w:szCs w:val="24"/>
        </w:rPr>
        <w:t xml:space="preserve">on top of seven cost-of-living (“COLA”) increases (two also paid retroactively).  </w:t>
      </w:r>
      <w:r w:rsidR="002646D4">
        <w:rPr>
          <w:rFonts w:cstheme="minorHAnsi"/>
          <w:sz w:val="24"/>
          <w:szCs w:val="24"/>
        </w:rPr>
        <w:t>Instead of</w:t>
      </w:r>
      <w:r>
        <w:rPr>
          <w:rFonts w:cstheme="minorHAnsi"/>
          <w:sz w:val="24"/>
          <w:szCs w:val="24"/>
        </w:rPr>
        <w:t xml:space="preserve"> continuing a shift to lower-cost employees, th</w:t>
      </w:r>
      <w:r w:rsidRPr="00463C6A">
        <w:rPr>
          <w:rFonts w:cstheme="minorHAnsi"/>
          <w:sz w:val="24"/>
          <w:szCs w:val="24"/>
        </w:rPr>
        <w:t xml:space="preserve">e agreement converts many City Carrier Assistants (“CCAs”) to career status and preserves existing narrow limits on the total number of CCAs that the Postal Service may employ. </w:t>
      </w:r>
      <w:r w:rsidR="001664FB">
        <w:rPr>
          <w:rFonts w:cstheme="minorHAnsi"/>
          <w:sz w:val="24"/>
          <w:szCs w:val="24"/>
        </w:rPr>
        <w:t>T</w:t>
      </w:r>
      <w:r>
        <w:rPr>
          <w:rFonts w:cstheme="minorHAnsi"/>
          <w:sz w:val="24"/>
          <w:szCs w:val="24"/>
        </w:rPr>
        <w:t xml:space="preserve">he contract </w:t>
      </w:r>
      <w:r w:rsidR="001664FB">
        <w:rPr>
          <w:rFonts w:cstheme="minorHAnsi"/>
          <w:sz w:val="24"/>
          <w:szCs w:val="24"/>
        </w:rPr>
        <w:t xml:space="preserve">also </w:t>
      </w:r>
      <w:r>
        <w:rPr>
          <w:rFonts w:cstheme="minorHAnsi"/>
          <w:sz w:val="24"/>
          <w:szCs w:val="24"/>
        </w:rPr>
        <w:t>continue</w:t>
      </w:r>
      <w:r w:rsidR="001664FB">
        <w:rPr>
          <w:rFonts w:cstheme="minorHAnsi"/>
          <w:sz w:val="24"/>
          <w:szCs w:val="24"/>
        </w:rPr>
        <w:t>s</w:t>
      </w:r>
      <w:r>
        <w:rPr>
          <w:rFonts w:cstheme="minorHAnsi"/>
          <w:sz w:val="24"/>
          <w:szCs w:val="24"/>
        </w:rPr>
        <w:t xml:space="preserve"> </w:t>
      </w:r>
      <w:r w:rsidRPr="00463C6A">
        <w:rPr>
          <w:rFonts w:cstheme="minorHAnsi"/>
          <w:sz w:val="24"/>
          <w:szCs w:val="24"/>
        </w:rPr>
        <w:t xml:space="preserve">existing </w:t>
      </w:r>
      <w:r w:rsidR="00FB79A7">
        <w:rPr>
          <w:rFonts w:cstheme="minorHAnsi"/>
          <w:sz w:val="24"/>
          <w:szCs w:val="24"/>
        </w:rPr>
        <w:t xml:space="preserve">no-layoff provisions and </w:t>
      </w:r>
      <w:r w:rsidR="001664FB">
        <w:rPr>
          <w:rFonts w:cstheme="minorHAnsi"/>
          <w:sz w:val="24"/>
          <w:szCs w:val="24"/>
        </w:rPr>
        <w:t xml:space="preserve">a </w:t>
      </w:r>
      <w:r w:rsidRPr="00463C6A">
        <w:rPr>
          <w:rFonts w:cstheme="minorHAnsi"/>
          <w:sz w:val="24"/>
          <w:szCs w:val="24"/>
        </w:rPr>
        <w:t>prohibition against contracting out city carrier work.</w:t>
      </w:r>
    </w:p>
    <w:p w14:paraId="2DAEA2C4" w14:textId="3144B434" w:rsidR="00FB79A7" w:rsidRPr="00463C6A" w:rsidRDefault="00FB79A7" w:rsidP="00FB79A7">
      <w:pPr>
        <w:rPr>
          <w:rFonts w:cstheme="minorHAnsi"/>
          <w:sz w:val="24"/>
          <w:szCs w:val="24"/>
        </w:rPr>
      </w:pPr>
      <w:r w:rsidRPr="00463C6A">
        <w:rPr>
          <w:rFonts w:cstheme="minorHAnsi"/>
          <w:sz w:val="24"/>
          <w:szCs w:val="24"/>
        </w:rPr>
        <w:t xml:space="preserve">The NALC deal is only one of a recent series of </w:t>
      </w:r>
      <w:r>
        <w:rPr>
          <w:rFonts w:cstheme="minorHAnsi"/>
          <w:sz w:val="24"/>
          <w:szCs w:val="24"/>
        </w:rPr>
        <w:t xml:space="preserve">collective bargaining </w:t>
      </w:r>
      <w:r w:rsidR="009D153D">
        <w:rPr>
          <w:rFonts w:cstheme="minorHAnsi"/>
          <w:sz w:val="24"/>
          <w:szCs w:val="24"/>
        </w:rPr>
        <w:t>agreements</w:t>
      </w:r>
      <w:r>
        <w:rPr>
          <w:rFonts w:cstheme="minorHAnsi"/>
          <w:sz w:val="24"/>
          <w:szCs w:val="24"/>
        </w:rPr>
        <w:t xml:space="preserve"> that widen the postal employee compensation premium rather than narrowing it.</w:t>
      </w:r>
      <w:r w:rsidRPr="00463C6A">
        <w:rPr>
          <w:rFonts w:cstheme="minorHAnsi"/>
          <w:sz w:val="24"/>
          <w:szCs w:val="24"/>
        </w:rPr>
        <w:t xml:space="preserve"> A</w:t>
      </w:r>
      <w:r>
        <w:rPr>
          <w:rFonts w:cstheme="minorHAnsi"/>
          <w:sz w:val="24"/>
          <w:szCs w:val="24"/>
        </w:rPr>
        <w:t xml:space="preserve"> negotiated</w:t>
      </w:r>
      <w:r w:rsidR="00F47FED">
        <w:rPr>
          <w:rFonts w:cstheme="minorHAnsi"/>
          <w:sz w:val="24"/>
          <w:szCs w:val="24"/>
        </w:rPr>
        <w:t xml:space="preserve"> -</w:t>
      </w:r>
      <w:r w:rsidR="009D153D">
        <w:rPr>
          <w:rFonts w:cstheme="minorHAnsi"/>
          <w:sz w:val="24"/>
          <w:szCs w:val="24"/>
        </w:rPr>
        <w:t xml:space="preserve"> </w:t>
      </w:r>
      <w:r>
        <w:rPr>
          <w:rFonts w:cstheme="minorHAnsi"/>
          <w:sz w:val="24"/>
          <w:szCs w:val="24"/>
        </w:rPr>
        <w:t>and generous</w:t>
      </w:r>
      <w:r w:rsidR="009D153D">
        <w:rPr>
          <w:rFonts w:cstheme="minorHAnsi"/>
          <w:sz w:val="24"/>
          <w:szCs w:val="24"/>
        </w:rPr>
        <w:t xml:space="preserve"> </w:t>
      </w:r>
      <w:r w:rsidR="00B1184B">
        <w:rPr>
          <w:rFonts w:cstheme="minorHAnsi"/>
          <w:sz w:val="24"/>
          <w:szCs w:val="24"/>
        </w:rPr>
        <w:t>–</w:t>
      </w:r>
      <w:r w:rsidR="009D153D">
        <w:rPr>
          <w:rFonts w:cstheme="minorHAnsi"/>
          <w:sz w:val="24"/>
          <w:szCs w:val="24"/>
        </w:rPr>
        <w:t xml:space="preserve"> </w:t>
      </w:r>
      <w:r w:rsidRPr="00463C6A">
        <w:rPr>
          <w:rFonts w:cstheme="minorHAnsi"/>
          <w:sz w:val="24"/>
          <w:szCs w:val="24"/>
        </w:rPr>
        <w:t xml:space="preserve">collective bargaining agreement with the National Rural Letter Carriers Association in </w:t>
      </w:r>
      <w:r w:rsidR="009D153D">
        <w:rPr>
          <w:rFonts w:cstheme="minorHAnsi"/>
          <w:sz w:val="24"/>
          <w:szCs w:val="24"/>
        </w:rPr>
        <w:t xml:space="preserve">early </w:t>
      </w:r>
      <w:r w:rsidRPr="00463C6A">
        <w:rPr>
          <w:rFonts w:cstheme="minorHAnsi"/>
          <w:sz w:val="24"/>
          <w:szCs w:val="24"/>
        </w:rPr>
        <w:t>201</w:t>
      </w:r>
      <w:r w:rsidR="009D3317">
        <w:rPr>
          <w:rFonts w:cstheme="minorHAnsi"/>
          <w:sz w:val="24"/>
          <w:szCs w:val="24"/>
        </w:rPr>
        <w:t>6</w:t>
      </w:r>
      <w:r w:rsidRPr="00463C6A">
        <w:rPr>
          <w:rFonts w:cstheme="minorHAnsi"/>
          <w:sz w:val="24"/>
          <w:szCs w:val="24"/>
        </w:rPr>
        <w:t xml:space="preserve"> led an arbitration panel to award similar terms to the American Postal Workers Union. The panel did this even though, by the neutral arbitrator’s own admission, “the package of economic benefits received by bargaining unit employees—retirement benefits, retiree health care, paid leave, low employee health care contributions, and a no-layoff provision—are superior to those typically available to private sector employees.”    </w:t>
      </w:r>
    </w:p>
    <w:p w14:paraId="1FA71631" w14:textId="77777777" w:rsidR="00463C6A" w:rsidRPr="00463C6A" w:rsidRDefault="009D3317" w:rsidP="00463C6A">
      <w:pPr>
        <w:rPr>
          <w:rFonts w:cstheme="minorHAnsi"/>
          <w:sz w:val="24"/>
          <w:szCs w:val="24"/>
        </w:rPr>
      </w:pPr>
      <w:r>
        <w:rPr>
          <w:rFonts w:cstheme="minorHAnsi"/>
          <w:sz w:val="24"/>
          <w:szCs w:val="24"/>
        </w:rPr>
        <w:t xml:space="preserve">We have no argument with the nation’s postal workers.  </w:t>
      </w:r>
      <w:r w:rsidR="00463C6A" w:rsidRPr="00463C6A">
        <w:rPr>
          <w:rFonts w:cstheme="minorHAnsi"/>
          <w:sz w:val="24"/>
          <w:szCs w:val="24"/>
        </w:rPr>
        <w:t xml:space="preserve">It is </w:t>
      </w:r>
      <w:r w:rsidR="00FB79A7">
        <w:rPr>
          <w:rFonts w:cstheme="minorHAnsi"/>
          <w:sz w:val="24"/>
          <w:szCs w:val="24"/>
        </w:rPr>
        <w:t>commendable</w:t>
      </w:r>
      <w:r w:rsidR="00463C6A" w:rsidRPr="00463C6A">
        <w:rPr>
          <w:rFonts w:cstheme="minorHAnsi"/>
          <w:sz w:val="24"/>
          <w:szCs w:val="24"/>
        </w:rPr>
        <w:t xml:space="preserve"> that USPS provides stable, middle-class employment for a large number of employees, but substantially over-compensating them, and paying for this with </w:t>
      </w:r>
      <w:r w:rsidR="00F94FFB">
        <w:rPr>
          <w:rFonts w:cstheme="minorHAnsi"/>
          <w:sz w:val="24"/>
          <w:szCs w:val="24"/>
        </w:rPr>
        <w:t xml:space="preserve">above-inflation </w:t>
      </w:r>
      <w:r w:rsidR="00463C6A" w:rsidRPr="00463C6A">
        <w:rPr>
          <w:rFonts w:cstheme="minorHAnsi"/>
          <w:sz w:val="24"/>
          <w:szCs w:val="24"/>
        </w:rPr>
        <w:t>rate increases for mailers, is inappropriate and jeopardizes the whole enterprise.</w:t>
      </w:r>
      <w:r w:rsidR="00FB79A7">
        <w:rPr>
          <w:rFonts w:cstheme="minorHAnsi"/>
          <w:sz w:val="24"/>
          <w:szCs w:val="24"/>
        </w:rPr>
        <w:t xml:space="preserve"> </w:t>
      </w:r>
      <w:r w:rsidR="00F94FFB">
        <w:rPr>
          <w:rFonts w:cstheme="minorHAnsi"/>
          <w:sz w:val="24"/>
          <w:szCs w:val="24"/>
        </w:rPr>
        <w:t>T</w:t>
      </w:r>
      <w:r w:rsidR="00463C6A" w:rsidRPr="00463C6A">
        <w:rPr>
          <w:rFonts w:cstheme="minorHAnsi"/>
          <w:sz w:val="24"/>
          <w:szCs w:val="24"/>
        </w:rPr>
        <w:t xml:space="preserve">here are proven ways to rein in </w:t>
      </w:r>
      <w:r w:rsidR="00F94FFB">
        <w:rPr>
          <w:rFonts w:cstheme="minorHAnsi"/>
          <w:sz w:val="24"/>
          <w:szCs w:val="24"/>
        </w:rPr>
        <w:t xml:space="preserve">excess labor </w:t>
      </w:r>
      <w:r w:rsidR="00463C6A" w:rsidRPr="00463C6A">
        <w:rPr>
          <w:rFonts w:cstheme="minorHAnsi"/>
          <w:sz w:val="24"/>
          <w:szCs w:val="24"/>
        </w:rPr>
        <w:t>costs</w:t>
      </w:r>
      <w:r w:rsidR="00F94FFB">
        <w:rPr>
          <w:rFonts w:cstheme="minorHAnsi"/>
          <w:sz w:val="24"/>
          <w:szCs w:val="24"/>
        </w:rPr>
        <w:t xml:space="preserve"> without disrupting the lives of existing employees</w:t>
      </w:r>
      <w:r w:rsidR="00463C6A" w:rsidRPr="00463C6A">
        <w:rPr>
          <w:rFonts w:cstheme="minorHAnsi"/>
          <w:sz w:val="24"/>
          <w:szCs w:val="24"/>
        </w:rPr>
        <w:t xml:space="preserve">: (1) restraining </w:t>
      </w:r>
      <w:r w:rsidR="00F94FFB">
        <w:rPr>
          <w:rFonts w:cstheme="minorHAnsi"/>
          <w:sz w:val="24"/>
          <w:szCs w:val="24"/>
        </w:rPr>
        <w:t xml:space="preserve">the growth of their </w:t>
      </w:r>
      <w:r w:rsidR="00463C6A" w:rsidRPr="00463C6A">
        <w:rPr>
          <w:rFonts w:cstheme="minorHAnsi"/>
          <w:sz w:val="24"/>
          <w:szCs w:val="24"/>
        </w:rPr>
        <w:t xml:space="preserve">compensation; and (2) compensating new employees comparably to the private sector. Even a measured adoption of these reforms could save the Postal Service billions of dollars a year.  </w:t>
      </w:r>
    </w:p>
    <w:p w14:paraId="680B193C" w14:textId="77777777" w:rsidR="00463C6A" w:rsidRPr="00463C6A" w:rsidRDefault="00FB79A7" w:rsidP="00463C6A">
      <w:pPr>
        <w:rPr>
          <w:rFonts w:cstheme="minorHAnsi"/>
          <w:sz w:val="24"/>
          <w:szCs w:val="24"/>
        </w:rPr>
      </w:pPr>
      <w:r>
        <w:rPr>
          <w:rFonts w:cstheme="minorHAnsi"/>
          <w:sz w:val="24"/>
          <w:szCs w:val="24"/>
        </w:rPr>
        <w:lastRenderedPageBreak/>
        <w:t>The Postal Service’s</w:t>
      </w:r>
      <w:r w:rsidR="00ED4576">
        <w:rPr>
          <w:rFonts w:cstheme="minorHAnsi"/>
          <w:sz w:val="24"/>
          <w:szCs w:val="24"/>
        </w:rPr>
        <w:t xml:space="preserve"> lack of fiscal restraint</w:t>
      </w:r>
      <w:r w:rsidR="00463C6A" w:rsidRPr="00463C6A">
        <w:rPr>
          <w:rFonts w:cstheme="minorHAnsi"/>
          <w:sz w:val="24"/>
          <w:szCs w:val="24"/>
        </w:rPr>
        <w:t xml:space="preserve"> would be unfortunate even if mailers enjoyed effective competitive alternatives </w:t>
      </w:r>
      <w:r w:rsidR="00ED4576">
        <w:rPr>
          <w:rFonts w:cstheme="minorHAnsi"/>
          <w:sz w:val="24"/>
          <w:szCs w:val="24"/>
        </w:rPr>
        <w:t>to</w:t>
      </w:r>
      <w:r w:rsidR="00463C6A" w:rsidRPr="00463C6A">
        <w:rPr>
          <w:rFonts w:cstheme="minorHAnsi"/>
          <w:sz w:val="24"/>
          <w:szCs w:val="24"/>
        </w:rPr>
        <w:t xml:space="preserve"> the USPS.  But most don’t. The USPS has a legal monopoly over delivering letter mail, exclusive use by law of every mail recipient’s mailbox, and market dominance over many mail products. </w:t>
      </w:r>
    </w:p>
    <w:p w14:paraId="0CD3FEEC" w14:textId="77777777" w:rsidR="00463C6A" w:rsidRPr="00463C6A" w:rsidRDefault="00463C6A" w:rsidP="00463C6A">
      <w:pPr>
        <w:rPr>
          <w:rFonts w:cstheme="minorHAnsi"/>
          <w:sz w:val="24"/>
          <w:szCs w:val="24"/>
        </w:rPr>
      </w:pPr>
      <w:r w:rsidRPr="00463C6A">
        <w:rPr>
          <w:rFonts w:cstheme="minorHAnsi"/>
          <w:sz w:val="24"/>
          <w:szCs w:val="24"/>
        </w:rPr>
        <w:t>Until now, the CPI cap on rate increases has given captive mailers some protection from out-of-control postal costs.  But in the ten-year review, the USPS</w:t>
      </w:r>
      <w:r w:rsidR="00FB79A7">
        <w:rPr>
          <w:rFonts w:cstheme="minorHAnsi"/>
          <w:sz w:val="24"/>
          <w:szCs w:val="24"/>
        </w:rPr>
        <w:t xml:space="preserve"> is</w:t>
      </w:r>
      <w:r w:rsidRPr="00463C6A">
        <w:rPr>
          <w:rFonts w:cstheme="minorHAnsi"/>
          <w:sz w:val="24"/>
          <w:szCs w:val="24"/>
        </w:rPr>
        <w:t xml:space="preserve"> asking the Commission to gut the CPI cap. </w:t>
      </w:r>
      <w:r w:rsidR="00FC5AA9">
        <w:rPr>
          <w:rFonts w:cstheme="minorHAnsi"/>
          <w:sz w:val="24"/>
          <w:szCs w:val="24"/>
        </w:rPr>
        <w:t>“</w:t>
      </w:r>
      <w:r w:rsidRPr="00463C6A">
        <w:rPr>
          <w:rFonts w:cstheme="minorHAnsi"/>
          <w:sz w:val="24"/>
          <w:szCs w:val="24"/>
        </w:rPr>
        <w:t>Trust us,</w:t>
      </w:r>
      <w:r w:rsidR="00FC5AA9">
        <w:rPr>
          <w:rFonts w:cstheme="minorHAnsi"/>
          <w:sz w:val="24"/>
          <w:szCs w:val="24"/>
        </w:rPr>
        <w:t>”</w:t>
      </w:r>
      <w:r w:rsidRPr="00463C6A">
        <w:rPr>
          <w:rFonts w:cstheme="minorHAnsi"/>
          <w:sz w:val="24"/>
          <w:szCs w:val="24"/>
        </w:rPr>
        <w:t xml:space="preserve"> the USPS says. It has “inherent incentives” to “aggressively pursue efficiency gains,” even without strict controls on how much the USPS can charge captive mailers.</w:t>
      </w:r>
    </w:p>
    <w:p w14:paraId="3BE75B55" w14:textId="77777777" w:rsidR="008A06AF" w:rsidRPr="007A665B" w:rsidRDefault="00463C6A" w:rsidP="00463C6A">
      <w:pPr>
        <w:rPr>
          <w:rFonts w:cstheme="minorHAnsi"/>
          <w:sz w:val="24"/>
          <w:szCs w:val="24"/>
        </w:rPr>
      </w:pPr>
      <w:r w:rsidRPr="00463C6A">
        <w:rPr>
          <w:rFonts w:cstheme="minorHAnsi"/>
          <w:sz w:val="24"/>
          <w:szCs w:val="24"/>
        </w:rPr>
        <w:t xml:space="preserve">The NALC contract confirms that the Postal Service cannot be trusted to make the tough decisions needed to control its own costs. The Commission faces a clear choice.  It can maintain the CPI cap, which will protect captive mailers and encourage the USPS to resume proper cost control efforts and otherwise act like a real business. Real businesses, when faced with declining demand, lower, not </w:t>
      </w:r>
      <w:r w:rsidR="009D153D" w:rsidRPr="00463C6A">
        <w:rPr>
          <w:rFonts w:cstheme="minorHAnsi"/>
          <w:sz w:val="24"/>
          <w:szCs w:val="24"/>
        </w:rPr>
        <w:t>raise</w:t>
      </w:r>
      <w:r w:rsidRPr="00463C6A">
        <w:rPr>
          <w:rFonts w:cstheme="minorHAnsi"/>
          <w:sz w:val="24"/>
          <w:szCs w:val="24"/>
        </w:rPr>
        <w:t xml:space="preserve"> prices and operating costs.  </w:t>
      </w:r>
      <w:r w:rsidR="002646D4">
        <w:rPr>
          <w:rFonts w:cstheme="minorHAnsi"/>
          <w:sz w:val="24"/>
          <w:szCs w:val="24"/>
        </w:rPr>
        <w:t>If</w:t>
      </w:r>
      <w:r w:rsidR="002646D4" w:rsidRPr="00463C6A">
        <w:rPr>
          <w:rFonts w:cstheme="minorHAnsi"/>
          <w:sz w:val="24"/>
          <w:szCs w:val="24"/>
        </w:rPr>
        <w:t xml:space="preserve"> </w:t>
      </w:r>
      <w:r w:rsidRPr="00463C6A">
        <w:rPr>
          <w:rFonts w:cstheme="minorHAnsi"/>
          <w:sz w:val="24"/>
          <w:szCs w:val="24"/>
        </w:rPr>
        <w:t>the Commission loosen</w:t>
      </w:r>
      <w:r w:rsidR="00FC5AA9">
        <w:rPr>
          <w:rFonts w:cstheme="minorHAnsi"/>
          <w:sz w:val="24"/>
          <w:szCs w:val="24"/>
        </w:rPr>
        <w:t>s</w:t>
      </w:r>
      <w:r w:rsidRPr="00463C6A">
        <w:rPr>
          <w:rFonts w:cstheme="minorHAnsi"/>
          <w:sz w:val="24"/>
          <w:szCs w:val="24"/>
        </w:rPr>
        <w:t xml:space="preserve"> the cap</w:t>
      </w:r>
      <w:r w:rsidR="00FC5AA9">
        <w:rPr>
          <w:rFonts w:cstheme="minorHAnsi"/>
          <w:sz w:val="24"/>
          <w:szCs w:val="24"/>
        </w:rPr>
        <w:t>, it</w:t>
      </w:r>
      <w:r w:rsidRPr="00463C6A">
        <w:rPr>
          <w:rFonts w:cstheme="minorHAnsi"/>
          <w:sz w:val="24"/>
          <w:szCs w:val="24"/>
        </w:rPr>
        <w:t xml:space="preserve"> enable</w:t>
      </w:r>
      <w:r w:rsidR="002646D4">
        <w:rPr>
          <w:rFonts w:cstheme="minorHAnsi"/>
          <w:sz w:val="24"/>
          <w:szCs w:val="24"/>
        </w:rPr>
        <w:t>s</w:t>
      </w:r>
      <w:r w:rsidRPr="00463C6A">
        <w:rPr>
          <w:rFonts w:cstheme="minorHAnsi"/>
          <w:sz w:val="24"/>
          <w:szCs w:val="24"/>
        </w:rPr>
        <w:t xml:space="preserve"> the Postal Service to double down on its binge spending. At the end of that road, however, lies not financial stability but ruin.</w:t>
      </w:r>
    </w:p>
    <w:sectPr w:rsidR="008A06AF" w:rsidRPr="007A665B" w:rsidSect="002331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12C2" w14:textId="77777777" w:rsidR="00C35496" w:rsidRDefault="00C35496" w:rsidP="002331CC">
      <w:pPr>
        <w:spacing w:after="0" w:line="240" w:lineRule="auto"/>
      </w:pPr>
      <w:r>
        <w:separator/>
      </w:r>
    </w:p>
  </w:endnote>
  <w:endnote w:type="continuationSeparator" w:id="0">
    <w:p w14:paraId="189158E7" w14:textId="77777777" w:rsidR="00C35496" w:rsidRDefault="00C35496" w:rsidP="0023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2BAA" w14:textId="77777777" w:rsidR="00FF5313" w:rsidRDefault="00FF5313" w:rsidP="00EF3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0E0E9" w14:textId="77777777" w:rsidR="00FF5313" w:rsidRDefault="00FF5313" w:rsidP="00233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5DF6" w14:textId="525E0E30" w:rsidR="00FF5313" w:rsidRDefault="00FF5313" w:rsidP="00EF3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D83">
      <w:rPr>
        <w:rStyle w:val="PageNumber"/>
        <w:noProof/>
      </w:rPr>
      <w:t>2</w:t>
    </w:r>
    <w:r>
      <w:rPr>
        <w:rStyle w:val="PageNumber"/>
      </w:rPr>
      <w:fldChar w:fldCharType="end"/>
    </w:r>
  </w:p>
  <w:p w14:paraId="6E705079" w14:textId="77777777" w:rsidR="00FF5313" w:rsidRDefault="00FF5313" w:rsidP="002331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D0D0" w14:textId="77777777" w:rsidR="00FF5313" w:rsidRDefault="00FF5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E311" w14:textId="77777777" w:rsidR="00C35496" w:rsidRDefault="00C35496" w:rsidP="002331CC">
      <w:pPr>
        <w:spacing w:after="0" w:line="240" w:lineRule="auto"/>
      </w:pPr>
      <w:r>
        <w:separator/>
      </w:r>
    </w:p>
  </w:footnote>
  <w:footnote w:type="continuationSeparator" w:id="0">
    <w:p w14:paraId="4507F03F" w14:textId="77777777" w:rsidR="00C35496" w:rsidRDefault="00C35496" w:rsidP="0023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2B18" w14:textId="77777777" w:rsidR="00FF5313" w:rsidRDefault="00FF5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F59A" w14:textId="77777777" w:rsidR="00FF5313" w:rsidRDefault="00FF5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DB35" w14:textId="77777777" w:rsidR="00FF5313" w:rsidRDefault="00FF5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EFE"/>
    <w:multiLevelType w:val="hybridMultilevel"/>
    <w:tmpl w:val="5A5AA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59F8"/>
    <w:multiLevelType w:val="hybridMultilevel"/>
    <w:tmpl w:val="88301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745D"/>
    <w:multiLevelType w:val="hybridMultilevel"/>
    <w:tmpl w:val="5C467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4645C"/>
    <w:multiLevelType w:val="hybridMultilevel"/>
    <w:tmpl w:val="AA5045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5F2AF2"/>
    <w:multiLevelType w:val="hybridMultilevel"/>
    <w:tmpl w:val="A3FC7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06ED4"/>
    <w:multiLevelType w:val="hybridMultilevel"/>
    <w:tmpl w:val="FF423F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A5297"/>
    <w:multiLevelType w:val="hybridMultilevel"/>
    <w:tmpl w:val="FAB4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46DE1"/>
    <w:multiLevelType w:val="hybridMultilevel"/>
    <w:tmpl w:val="9DE26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F45FD"/>
    <w:multiLevelType w:val="hybridMultilevel"/>
    <w:tmpl w:val="6C52F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F4C6E"/>
    <w:multiLevelType w:val="hybridMultilevel"/>
    <w:tmpl w:val="A2E6CB76"/>
    <w:lvl w:ilvl="0" w:tplc="CA2217FA">
      <w:start w:val="1"/>
      <w:numFmt w:val="bullet"/>
      <w:pStyle w:val="ListBullet2"/>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63D46"/>
    <w:multiLevelType w:val="hybridMultilevel"/>
    <w:tmpl w:val="EB3E2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759EA"/>
    <w:multiLevelType w:val="hybridMultilevel"/>
    <w:tmpl w:val="80AA8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C13A9"/>
    <w:multiLevelType w:val="hybridMultilevel"/>
    <w:tmpl w:val="5F0A8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23F7B"/>
    <w:multiLevelType w:val="hybridMultilevel"/>
    <w:tmpl w:val="5220F01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02AFD"/>
    <w:multiLevelType w:val="hybridMultilevel"/>
    <w:tmpl w:val="B01A4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0739"/>
    <w:multiLevelType w:val="hybridMultilevel"/>
    <w:tmpl w:val="ECD2B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A41C0"/>
    <w:multiLevelType w:val="hybridMultilevel"/>
    <w:tmpl w:val="60006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465CD"/>
    <w:multiLevelType w:val="hybridMultilevel"/>
    <w:tmpl w:val="1022327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900D4"/>
    <w:multiLevelType w:val="hybridMultilevel"/>
    <w:tmpl w:val="F31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56A22"/>
    <w:multiLevelType w:val="hybridMultilevel"/>
    <w:tmpl w:val="ADFAF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A70D5"/>
    <w:multiLevelType w:val="hybridMultilevel"/>
    <w:tmpl w:val="C44A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A1FB5"/>
    <w:multiLevelType w:val="multilevel"/>
    <w:tmpl w:val="3F1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16592C"/>
    <w:multiLevelType w:val="hybridMultilevel"/>
    <w:tmpl w:val="90CC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00F79"/>
    <w:multiLevelType w:val="hybridMultilevel"/>
    <w:tmpl w:val="9CC22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87C5A"/>
    <w:multiLevelType w:val="hybridMultilevel"/>
    <w:tmpl w:val="BBB0F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11194"/>
    <w:multiLevelType w:val="hybridMultilevel"/>
    <w:tmpl w:val="E386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947AE"/>
    <w:multiLevelType w:val="hybridMultilevel"/>
    <w:tmpl w:val="3D8E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67F7A"/>
    <w:multiLevelType w:val="hybridMultilevel"/>
    <w:tmpl w:val="72CA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A490F"/>
    <w:multiLevelType w:val="hybridMultilevel"/>
    <w:tmpl w:val="BDD04B76"/>
    <w:lvl w:ilvl="0" w:tplc="70F4B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80DF9"/>
    <w:multiLevelType w:val="hybridMultilevel"/>
    <w:tmpl w:val="9CFE56B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C302A2F"/>
    <w:multiLevelType w:val="hybridMultilevel"/>
    <w:tmpl w:val="1AB25E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D0F3720"/>
    <w:multiLevelType w:val="hybridMultilevel"/>
    <w:tmpl w:val="5B50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C655D"/>
    <w:multiLevelType w:val="hybridMultilevel"/>
    <w:tmpl w:val="F8BC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27DFB"/>
    <w:multiLevelType w:val="multilevel"/>
    <w:tmpl w:val="A208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27F08"/>
    <w:multiLevelType w:val="hybridMultilevel"/>
    <w:tmpl w:val="5584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355BC"/>
    <w:multiLevelType w:val="hybridMultilevel"/>
    <w:tmpl w:val="B7EC7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E5CEB"/>
    <w:multiLevelType w:val="hybridMultilevel"/>
    <w:tmpl w:val="C3728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9474A"/>
    <w:multiLevelType w:val="hybridMultilevel"/>
    <w:tmpl w:val="7010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B2C78"/>
    <w:multiLevelType w:val="hybridMultilevel"/>
    <w:tmpl w:val="401A7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3"/>
  </w:num>
  <w:num w:numId="4">
    <w:abstractNumId w:val="21"/>
  </w:num>
  <w:num w:numId="5">
    <w:abstractNumId w:val="9"/>
  </w:num>
  <w:num w:numId="6">
    <w:abstractNumId w:val="20"/>
  </w:num>
  <w:num w:numId="7">
    <w:abstractNumId w:val="23"/>
  </w:num>
  <w:num w:numId="8">
    <w:abstractNumId w:val="12"/>
  </w:num>
  <w:num w:numId="9">
    <w:abstractNumId w:val="26"/>
  </w:num>
  <w:num w:numId="10">
    <w:abstractNumId w:val="34"/>
  </w:num>
  <w:num w:numId="11">
    <w:abstractNumId w:val="32"/>
  </w:num>
  <w:num w:numId="12">
    <w:abstractNumId w:val="19"/>
  </w:num>
  <w:num w:numId="13">
    <w:abstractNumId w:val="36"/>
  </w:num>
  <w:num w:numId="14">
    <w:abstractNumId w:val="28"/>
  </w:num>
  <w:num w:numId="15">
    <w:abstractNumId w:val="37"/>
  </w:num>
  <w:num w:numId="16">
    <w:abstractNumId w:val="24"/>
  </w:num>
  <w:num w:numId="17">
    <w:abstractNumId w:val="0"/>
  </w:num>
  <w:num w:numId="18">
    <w:abstractNumId w:val="10"/>
  </w:num>
  <w:num w:numId="19">
    <w:abstractNumId w:val="15"/>
  </w:num>
  <w:num w:numId="20">
    <w:abstractNumId w:val="35"/>
  </w:num>
  <w:num w:numId="21">
    <w:abstractNumId w:val="22"/>
  </w:num>
  <w:num w:numId="22">
    <w:abstractNumId w:val="16"/>
  </w:num>
  <w:num w:numId="23">
    <w:abstractNumId w:val="2"/>
  </w:num>
  <w:num w:numId="24">
    <w:abstractNumId w:val="18"/>
  </w:num>
  <w:num w:numId="25">
    <w:abstractNumId w:val="14"/>
  </w:num>
  <w:num w:numId="26">
    <w:abstractNumId w:val="25"/>
  </w:num>
  <w:num w:numId="27">
    <w:abstractNumId w:val="38"/>
  </w:num>
  <w:num w:numId="28">
    <w:abstractNumId w:val="17"/>
  </w:num>
  <w:num w:numId="29">
    <w:abstractNumId w:val="7"/>
  </w:num>
  <w:num w:numId="30">
    <w:abstractNumId w:val="6"/>
  </w:num>
  <w:num w:numId="31">
    <w:abstractNumId w:val="1"/>
  </w:num>
  <w:num w:numId="32">
    <w:abstractNumId w:val="11"/>
  </w:num>
  <w:num w:numId="33">
    <w:abstractNumId w:val="29"/>
  </w:num>
  <w:num w:numId="34">
    <w:abstractNumId w:val="30"/>
  </w:num>
  <w:num w:numId="35">
    <w:abstractNumId w:val="27"/>
  </w:num>
  <w:num w:numId="36">
    <w:abstractNumId w:val="5"/>
  </w:num>
  <w:num w:numId="37">
    <w:abstractNumId w:val="3"/>
  </w:num>
  <w:num w:numId="38">
    <w:abstractNumId w:val="3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7F"/>
    <w:rsid w:val="00007014"/>
    <w:rsid w:val="0001507A"/>
    <w:rsid w:val="00016A0C"/>
    <w:rsid w:val="00017EEE"/>
    <w:rsid w:val="00025767"/>
    <w:rsid w:val="0003019A"/>
    <w:rsid w:val="00034AB2"/>
    <w:rsid w:val="00037E2F"/>
    <w:rsid w:val="00040CEC"/>
    <w:rsid w:val="00052255"/>
    <w:rsid w:val="00062A2E"/>
    <w:rsid w:val="00064D61"/>
    <w:rsid w:val="00081867"/>
    <w:rsid w:val="0008465B"/>
    <w:rsid w:val="000926C2"/>
    <w:rsid w:val="000C3420"/>
    <w:rsid w:val="000C706D"/>
    <w:rsid w:val="000D6107"/>
    <w:rsid w:val="000D6E90"/>
    <w:rsid w:val="000E3C59"/>
    <w:rsid w:val="001009BD"/>
    <w:rsid w:val="001017DC"/>
    <w:rsid w:val="00106BAA"/>
    <w:rsid w:val="00113BB7"/>
    <w:rsid w:val="00124AE4"/>
    <w:rsid w:val="00125BEC"/>
    <w:rsid w:val="001304F7"/>
    <w:rsid w:val="00132514"/>
    <w:rsid w:val="001453EC"/>
    <w:rsid w:val="00147D1B"/>
    <w:rsid w:val="00153918"/>
    <w:rsid w:val="001549EE"/>
    <w:rsid w:val="00160C6A"/>
    <w:rsid w:val="001664FB"/>
    <w:rsid w:val="00167E0B"/>
    <w:rsid w:val="0018351F"/>
    <w:rsid w:val="0019070F"/>
    <w:rsid w:val="00195A00"/>
    <w:rsid w:val="001A1598"/>
    <w:rsid w:val="001A2CE1"/>
    <w:rsid w:val="001A635C"/>
    <w:rsid w:val="001A6D57"/>
    <w:rsid w:val="001B56C4"/>
    <w:rsid w:val="001C014B"/>
    <w:rsid w:val="001C0935"/>
    <w:rsid w:val="001C5A74"/>
    <w:rsid w:val="001D2F05"/>
    <w:rsid w:val="001D49BD"/>
    <w:rsid w:val="001D6E2B"/>
    <w:rsid w:val="001E0D6C"/>
    <w:rsid w:val="001E50C4"/>
    <w:rsid w:val="001F01E0"/>
    <w:rsid w:val="001F6159"/>
    <w:rsid w:val="001F7706"/>
    <w:rsid w:val="00206B84"/>
    <w:rsid w:val="00206C35"/>
    <w:rsid w:val="00207EAF"/>
    <w:rsid w:val="0021763B"/>
    <w:rsid w:val="00220C1A"/>
    <w:rsid w:val="00225F3F"/>
    <w:rsid w:val="002331CC"/>
    <w:rsid w:val="00240B1C"/>
    <w:rsid w:val="0026401B"/>
    <w:rsid w:val="002646D4"/>
    <w:rsid w:val="00265D78"/>
    <w:rsid w:val="0027406D"/>
    <w:rsid w:val="002769A5"/>
    <w:rsid w:val="002832B0"/>
    <w:rsid w:val="002861D5"/>
    <w:rsid w:val="00295AE5"/>
    <w:rsid w:val="002968A4"/>
    <w:rsid w:val="002A5FC4"/>
    <w:rsid w:val="002A65CB"/>
    <w:rsid w:val="002B23C0"/>
    <w:rsid w:val="002D18D4"/>
    <w:rsid w:val="002D327A"/>
    <w:rsid w:val="002E03A0"/>
    <w:rsid w:val="002E1557"/>
    <w:rsid w:val="002E39FF"/>
    <w:rsid w:val="002E7C3C"/>
    <w:rsid w:val="002F064D"/>
    <w:rsid w:val="003010F8"/>
    <w:rsid w:val="00304C9D"/>
    <w:rsid w:val="00311D00"/>
    <w:rsid w:val="00321755"/>
    <w:rsid w:val="00330B1C"/>
    <w:rsid w:val="00335DEA"/>
    <w:rsid w:val="003408EE"/>
    <w:rsid w:val="00362C3A"/>
    <w:rsid w:val="003729D8"/>
    <w:rsid w:val="0037530E"/>
    <w:rsid w:val="00383F47"/>
    <w:rsid w:val="003930C8"/>
    <w:rsid w:val="003A079C"/>
    <w:rsid w:val="003A6A03"/>
    <w:rsid w:val="003B3B6F"/>
    <w:rsid w:val="003C077F"/>
    <w:rsid w:val="003C1290"/>
    <w:rsid w:val="003C485C"/>
    <w:rsid w:val="003D4B2A"/>
    <w:rsid w:val="003E34DC"/>
    <w:rsid w:val="003E53A7"/>
    <w:rsid w:val="003F0EED"/>
    <w:rsid w:val="003F2C1C"/>
    <w:rsid w:val="00402A25"/>
    <w:rsid w:val="00407715"/>
    <w:rsid w:val="00407BDD"/>
    <w:rsid w:val="004104BC"/>
    <w:rsid w:val="00432041"/>
    <w:rsid w:val="00434954"/>
    <w:rsid w:val="00446E2B"/>
    <w:rsid w:val="00463C6A"/>
    <w:rsid w:val="00463DE4"/>
    <w:rsid w:val="00464B05"/>
    <w:rsid w:val="00467BA2"/>
    <w:rsid w:val="004747B2"/>
    <w:rsid w:val="004A21E5"/>
    <w:rsid w:val="004A36EF"/>
    <w:rsid w:val="004B1E23"/>
    <w:rsid w:val="004B2E05"/>
    <w:rsid w:val="004B3857"/>
    <w:rsid w:val="004B3B4C"/>
    <w:rsid w:val="004B3C27"/>
    <w:rsid w:val="004D7B93"/>
    <w:rsid w:val="004E494E"/>
    <w:rsid w:val="004E5069"/>
    <w:rsid w:val="004F3A47"/>
    <w:rsid w:val="005004E2"/>
    <w:rsid w:val="00500615"/>
    <w:rsid w:val="00504829"/>
    <w:rsid w:val="00505F06"/>
    <w:rsid w:val="005065D5"/>
    <w:rsid w:val="00511296"/>
    <w:rsid w:val="005365B6"/>
    <w:rsid w:val="00537663"/>
    <w:rsid w:val="00542394"/>
    <w:rsid w:val="0054712A"/>
    <w:rsid w:val="00553FAF"/>
    <w:rsid w:val="0056136E"/>
    <w:rsid w:val="00564F9F"/>
    <w:rsid w:val="005714CB"/>
    <w:rsid w:val="00587A7F"/>
    <w:rsid w:val="0059057A"/>
    <w:rsid w:val="005933D5"/>
    <w:rsid w:val="00594759"/>
    <w:rsid w:val="0059561B"/>
    <w:rsid w:val="0059614F"/>
    <w:rsid w:val="005A491E"/>
    <w:rsid w:val="005A580A"/>
    <w:rsid w:val="005B06E1"/>
    <w:rsid w:val="005D08AB"/>
    <w:rsid w:val="005D0F45"/>
    <w:rsid w:val="005D2CBA"/>
    <w:rsid w:val="005D307C"/>
    <w:rsid w:val="005D4164"/>
    <w:rsid w:val="005D460D"/>
    <w:rsid w:val="005E008C"/>
    <w:rsid w:val="005F07F6"/>
    <w:rsid w:val="005F126D"/>
    <w:rsid w:val="006024B1"/>
    <w:rsid w:val="00602C04"/>
    <w:rsid w:val="00611568"/>
    <w:rsid w:val="006202A7"/>
    <w:rsid w:val="00630413"/>
    <w:rsid w:val="00632CA2"/>
    <w:rsid w:val="00643D4E"/>
    <w:rsid w:val="00645B04"/>
    <w:rsid w:val="00651923"/>
    <w:rsid w:val="006644CB"/>
    <w:rsid w:val="00676A74"/>
    <w:rsid w:val="00683418"/>
    <w:rsid w:val="00693BFD"/>
    <w:rsid w:val="006A7F0C"/>
    <w:rsid w:val="006B0D3B"/>
    <w:rsid w:val="006B6550"/>
    <w:rsid w:val="006B6C3A"/>
    <w:rsid w:val="006D23D7"/>
    <w:rsid w:val="006D401D"/>
    <w:rsid w:val="006E69C5"/>
    <w:rsid w:val="006F3AD2"/>
    <w:rsid w:val="006F4FE4"/>
    <w:rsid w:val="00700425"/>
    <w:rsid w:val="00706ACD"/>
    <w:rsid w:val="007176BF"/>
    <w:rsid w:val="00722D1B"/>
    <w:rsid w:val="00723140"/>
    <w:rsid w:val="007232FE"/>
    <w:rsid w:val="007238BA"/>
    <w:rsid w:val="007612E4"/>
    <w:rsid w:val="00771ED5"/>
    <w:rsid w:val="007721DD"/>
    <w:rsid w:val="00783E30"/>
    <w:rsid w:val="00784910"/>
    <w:rsid w:val="00795AA3"/>
    <w:rsid w:val="00796658"/>
    <w:rsid w:val="00797FD3"/>
    <w:rsid w:val="007A665B"/>
    <w:rsid w:val="007C0388"/>
    <w:rsid w:val="007C0D3B"/>
    <w:rsid w:val="007C6D90"/>
    <w:rsid w:val="007E4ABD"/>
    <w:rsid w:val="007F0D53"/>
    <w:rsid w:val="007F3AEB"/>
    <w:rsid w:val="007F4C13"/>
    <w:rsid w:val="008000FA"/>
    <w:rsid w:val="008208E7"/>
    <w:rsid w:val="00820DE7"/>
    <w:rsid w:val="00835DBE"/>
    <w:rsid w:val="0084027A"/>
    <w:rsid w:val="008620C0"/>
    <w:rsid w:val="00873638"/>
    <w:rsid w:val="008768BF"/>
    <w:rsid w:val="00876F91"/>
    <w:rsid w:val="00877FAE"/>
    <w:rsid w:val="00883793"/>
    <w:rsid w:val="00892DD0"/>
    <w:rsid w:val="008A06AF"/>
    <w:rsid w:val="008A3CA4"/>
    <w:rsid w:val="008A5C29"/>
    <w:rsid w:val="008B69DC"/>
    <w:rsid w:val="008B6D16"/>
    <w:rsid w:val="008B7FDF"/>
    <w:rsid w:val="008C2F41"/>
    <w:rsid w:val="008C32E9"/>
    <w:rsid w:val="008C4BCD"/>
    <w:rsid w:val="008D75B8"/>
    <w:rsid w:val="008E731D"/>
    <w:rsid w:val="0090561A"/>
    <w:rsid w:val="00912BE3"/>
    <w:rsid w:val="00914698"/>
    <w:rsid w:val="009176A5"/>
    <w:rsid w:val="00921E42"/>
    <w:rsid w:val="00924F81"/>
    <w:rsid w:val="0092731C"/>
    <w:rsid w:val="00930B1C"/>
    <w:rsid w:val="00934509"/>
    <w:rsid w:val="00941430"/>
    <w:rsid w:val="00951DF0"/>
    <w:rsid w:val="00955419"/>
    <w:rsid w:val="00955629"/>
    <w:rsid w:val="00961466"/>
    <w:rsid w:val="009617F4"/>
    <w:rsid w:val="009625AB"/>
    <w:rsid w:val="0096619F"/>
    <w:rsid w:val="0097086A"/>
    <w:rsid w:val="0098176E"/>
    <w:rsid w:val="009905AD"/>
    <w:rsid w:val="009967F8"/>
    <w:rsid w:val="00996F7D"/>
    <w:rsid w:val="00997E2A"/>
    <w:rsid w:val="009A6DBF"/>
    <w:rsid w:val="009B2B1F"/>
    <w:rsid w:val="009B481A"/>
    <w:rsid w:val="009B77BA"/>
    <w:rsid w:val="009C57B8"/>
    <w:rsid w:val="009D0917"/>
    <w:rsid w:val="009D153D"/>
    <w:rsid w:val="009D3317"/>
    <w:rsid w:val="009E6AAD"/>
    <w:rsid w:val="009F3E84"/>
    <w:rsid w:val="00A02314"/>
    <w:rsid w:val="00A03630"/>
    <w:rsid w:val="00A218A1"/>
    <w:rsid w:val="00A27CF2"/>
    <w:rsid w:val="00A376DF"/>
    <w:rsid w:val="00A44C8B"/>
    <w:rsid w:val="00A50DC9"/>
    <w:rsid w:val="00A652DB"/>
    <w:rsid w:val="00A73D9D"/>
    <w:rsid w:val="00A75D27"/>
    <w:rsid w:val="00A81B05"/>
    <w:rsid w:val="00A82DA2"/>
    <w:rsid w:val="00A838C8"/>
    <w:rsid w:val="00A848C0"/>
    <w:rsid w:val="00AB72E0"/>
    <w:rsid w:val="00AC120A"/>
    <w:rsid w:val="00AC4DB4"/>
    <w:rsid w:val="00AE417C"/>
    <w:rsid w:val="00AE4848"/>
    <w:rsid w:val="00AF40D4"/>
    <w:rsid w:val="00AF4340"/>
    <w:rsid w:val="00AF7AFB"/>
    <w:rsid w:val="00B0030A"/>
    <w:rsid w:val="00B10C87"/>
    <w:rsid w:val="00B1184B"/>
    <w:rsid w:val="00B23C42"/>
    <w:rsid w:val="00B24F52"/>
    <w:rsid w:val="00B268B7"/>
    <w:rsid w:val="00B302B7"/>
    <w:rsid w:val="00B411C2"/>
    <w:rsid w:val="00B457D1"/>
    <w:rsid w:val="00B534C6"/>
    <w:rsid w:val="00B55C0A"/>
    <w:rsid w:val="00B6343D"/>
    <w:rsid w:val="00B65668"/>
    <w:rsid w:val="00B66B7F"/>
    <w:rsid w:val="00B73419"/>
    <w:rsid w:val="00B7508B"/>
    <w:rsid w:val="00B77A72"/>
    <w:rsid w:val="00B8467B"/>
    <w:rsid w:val="00B84A58"/>
    <w:rsid w:val="00B95F2C"/>
    <w:rsid w:val="00BB29F8"/>
    <w:rsid w:val="00BB5D64"/>
    <w:rsid w:val="00BB6BC4"/>
    <w:rsid w:val="00BC0441"/>
    <w:rsid w:val="00BC4D4C"/>
    <w:rsid w:val="00BC5863"/>
    <w:rsid w:val="00BD3E2B"/>
    <w:rsid w:val="00BE1EBC"/>
    <w:rsid w:val="00BE3FBE"/>
    <w:rsid w:val="00BE5084"/>
    <w:rsid w:val="00BE7F25"/>
    <w:rsid w:val="00BF4649"/>
    <w:rsid w:val="00BF4CCD"/>
    <w:rsid w:val="00BF54AE"/>
    <w:rsid w:val="00C11D83"/>
    <w:rsid w:val="00C129CA"/>
    <w:rsid w:val="00C200F9"/>
    <w:rsid w:val="00C210CA"/>
    <w:rsid w:val="00C25BDF"/>
    <w:rsid w:val="00C33187"/>
    <w:rsid w:val="00C35496"/>
    <w:rsid w:val="00C373B8"/>
    <w:rsid w:val="00C4165E"/>
    <w:rsid w:val="00C4583E"/>
    <w:rsid w:val="00C4682D"/>
    <w:rsid w:val="00C503FC"/>
    <w:rsid w:val="00C52F01"/>
    <w:rsid w:val="00C72106"/>
    <w:rsid w:val="00C80A93"/>
    <w:rsid w:val="00C82797"/>
    <w:rsid w:val="00C929F7"/>
    <w:rsid w:val="00CA1829"/>
    <w:rsid w:val="00CA556D"/>
    <w:rsid w:val="00CB1506"/>
    <w:rsid w:val="00CC44F6"/>
    <w:rsid w:val="00CD2BC6"/>
    <w:rsid w:val="00CE0274"/>
    <w:rsid w:val="00CE2C59"/>
    <w:rsid w:val="00CE56F6"/>
    <w:rsid w:val="00D053CC"/>
    <w:rsid w:val="00D420D9"/>
    <w:rsid w:val="00D551E6"/>
    <w:rsid w:val="00D55770"/>
    <w:rsid w:val="00D648A8"/>
    <w:rsid w:val="00D72FD2"/>
    <w:rsid w:val="00D83DB8"/>
    <w:rsid w:val="00D95CEA"/>
    <w:rsid w:val="00D97F31"/>
    <w:rsid w:val="00DB4C65"/>
    <w:rsid w:val="00DB5951"/>
    <w:rsid w:val="00DC6921"/>
    <w:rsid w:val="00DD4E5B"/>
    <w:rsid w:val="00DF550A"/>
    <w:rsid w:val="00E01ABD"/>
    <w:rsid w:val="00E021F2"/>
    <w:rsid w:val="00E06030"/>
    <w:rsid w:val="00E3048A"/>
    <w:rsid w:val="00E571F6"/>
    <w:rsid w:val="00E65F89"/>
    <w:rsid w:val="00E72036"/>
    <w:rsid w:val="00E7600D"/>
    <w:rsid w:val="00E81E4E"/>
    <w:rsid w:val="00E90D1F"/>
    <w:rsid w:val="00EA0B63"/>
    <w:rsid w:val="00EA26F0"/>
    <w:rsid w:val="00EA3615"/>
    <w:rsid w:val="00EB7E9D"/>
    <w:rsid w:val="00EC75AF"/>
    <w:rsid w:val="00ED4576"/>
    <w:rsid w:val="00ED654C"/>
    <w:rsid w:val="00EE2798"/>
    <w:rsid w:val="00EF3743"/>
    <w:rsid w:val="00EF3AF1"/>
    <w:rsid w:val="00F47FED"/>
    <w:rsid w:val="00F50D50"/>
    <w:rsid w:val="00F556D6"/>
    <w:rsid w:val="00F55A4C"/>
    <w:rsid w:val="00F6426F"/>
    <w:rsid w:val="00F66758"/>
    <w:rsid w:val="00F676D3"/>
    <w:rsid w:val="00F80BD3"/>
    <w:rsid w:val="00F84B78"/>
    <w:rsid w:val="00F8744D"/>
    <w:rsid w:val="00F94FFB"/>
    <w:rsid w:val="00FA3041"/>
    <w:rsid w:val="00FA561D"/>
    <w:rsid w:val="00FA74D5"/>
    <w:rsid w:val="00FB2ECD"/>
    <w:rsid w:val="00FB3119"/>
    <w:rsid w:val="00FB320A"/>
    <w:rsid w:val="00FB79A7"/>
    <w:rsid w:val="00FC23E8"/>
    <w:rsid w:val="00FC5AA9"/>
    <w:rsid w:val="00FD0FD8"/>
    <w:rsid w:val="00FD1E2F"/>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210B2"/>
  <w15:docId w15:val="{37745652-47EA-46B5-A43C-729397D9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D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23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302B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B302B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E2A"/>
    <w:rPr>
      <w:color w:val="0563C1" w:themeColor="hyperlink"/>
      <w:u w:val="single"/>
    </w:rPr>
  </w:style>
  <w:style w:type="paragraph" w:styleId="ListParagraph">
    <w:name w:val="List Paragraph"/>
    <w:basedOn w:val="Normal"/>
    <w:uiPriority w:val="34"/>
    <w:qFormat/>
    <w:rsid w:val="00997E2A"/>
    <w:pPr>
      <w:ind w:left="720"/>
      <w:contextualSpacing/>
    </w:pPr>
  </w:style>
  <w:style w:type="paragraph" w:styleId="BalloonText">
    <w:name w:val="Balloon Text"/>
    <w:basedOn w:val="Normal"/>
    <w:link w:val="BalloonTextChar"/>
    <w:uiPriority w:val="99"/>
    <w:semiHidden/>
    <w:unhideWhenUsed/>
    <w:rsid w:val="00446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2B"/>
    <w:rPr>
      <w:rFonts w:ascii="Segoe UI" w:hAnsi="Segoe UI" w:cs="Segoe UI"/>
      <w:sz w:val="18"/>
      <w:szCs w:val="18"/>
    </w:rPr>
  </w:style>
  <w:style w:type="character" w:styleId="FollowedHyperlink">
    <w:name w:val="FollowedHyperlink"/>
    <w:basedOn w:val="DefaultParagraphFont"/>
    <w:uiPriority w:val="99"/>
    <w:semiHidden/>
    <w:unhideWhenUsed/>
    <w:rsid w:val="00330B1C"/>
    <w:rPr>
      <w:color w:val="954F72" w:themeColor="followedHyperlink"/>
      <w:u w:val="single"/>
    </w:rPr>
  </w:style>
  <w:style w:type="paragraph" w:styleId="Footer">
    <w:name w:val="footer"/>
    <w:basedOn w:val="Normal"/>
    <w:link w:val="FooterChar"/>
    <w:uiPriority w:val="99"/>
    <w:unhideWhenUsed/>
    <w:rsid w:val="002331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31CC"/>
  </w:style>
  <w:style w:type="character" w:styleId="PageNumber">
    <w:name w:val="page number"/>
    <w:basedOn w:val="DefaultParagraphFont"/>
    <w:uiPriority w:val="99"/>
    <w:semiHidden/>
    <w:unhideWhenUsed/>
    <w:rsid w:val="002331CC"/>
  </w:style>
  <w:style w:type="character" w:customStyle="1" w:styleId="Heading1Char">
    <w:name w:val="Heading 1 Char"/>
    <w:basedOn w:val="DefaultParagraphFont"/>
    <w:link w:val="Heading1"/>
    <w:uiPriority w:val="9"/>
    <w:rsid w:val="00AC4DB4"/>
    <w:rPr>
      <w:rFonts w:asciiTheme="majorHAnsi" w:eastAsiaTheme="majorEastAsia" w:hAnsiTheme="majorHAnsi" w:cstheme="majorBidi"/>
      <w:color w:val="2E74B5" w:themeColor="accent1" w:themeShade="BF"/>
      <w:sz w:val="32"/>
      <w:szCs w:val="32"/>
    </w:rPr>
  </w:style>
  <w:style w:type="paragraph" w:styleId="ListBullet2">
    <w:name w:val="List Bullet 2"/>
    <w:basedOn w:val="Normal"/>
    <w:uiPriority w:val="99"/>
    <w:semiHidden/>
    <w:unhideWhenUsed/>
    <w:rsid w:val="003D4B2A"/>
    <w:pPr>
      <w:numPr>
        <w:numId w:val="5"/>
      </w:numPr>
      <w:spacing w:before="240" w:after="0" w:line="240" w:lineRule="auto"/>
    </w:pPr>
    <w:rPr>
      <w:rFonts w:ascii="Perpetua" w:hAnsi="Perpetua" w:cs="Times New Roman"/>
      <w:sz w:val="26"/>
      <w:szCs w:val="26"/>
    </w:rPr>
  </w:style>
  <w:style w:type="paragraph" w:styleId="NoSpacing">
    <w:name w:val="No Spacing"/>
    <w:uiPriority w:val="1"/>
    <w:qFormat/>
    <w:rsid w:val="00B6343D"/>
    <w:pPr>
      <w:spacing w:after="0" w:line="240" w:lineRule="auto"/>
    </w:pPr>
  </w:style>
  <w:style w:type="character" w:customStyle="1" w:styleId="Heading2Char">
    <w:name w:val="Heading 2 Char"/>
    <w:basedOn w:val="DefaultParagraphFont"/>
    <w:link w:val="Heading2"/>
    <w:uiPriority w:val="9"/>
    <w:semiHidden/>
    <w:rsid w:val="00B23C4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200F9"/>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B302B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B302B7"/>
    <w:rPr>
      <w:rFonts w:asciiTheme="majorHAnsi" w:eastAsiaTheme="majorEastAsia" w:hAnsiTheme="majorHAnsi" w:cstheme="majorBidi"/>
      <w:i/>
      <w:iCs/>
      <w:color w:val="2E74B5" w:themeColor="accent1" w:themeShade="BF"/>
    </w:rPr>
  </w:style>
  <w:style w:type="character" w:customStyle="1" w:styleId="Mention1">
    <w:name w:val="Mention1"/>
    <w:basedOn w:val="DefaultParagraphFont"/>
    <w:uiPriority w:val="99"/>
    <w:semiHidden/>
    <w:unhideWhenUsed/>
    <w:rsid w:val="006D23D7"/>
    <w:rPr>
      <w:color w:val="2B579A"/>
      <w:shd w:val="clear" w:color="auto" w:fill="E6E6E6"/>
    </w:rPr>
  </w:style>
  <w:style w:type="paragraph" w:styleId="Header">
    <w:name w:val="header"/>
    <w:basedOn w:val="Normal"/>
    <w:link w:val="HeaderChar"/>
    <w:uiPriority w:val="99"/>
    <w:unhideWhenUsed/>
    <w:rsid w:val="007F4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0066">
      <w:bodyDiv w:val="1"/>
      <w:marLeft w:val="0"/>
      <w:marRight w:val="0"/>
      <w:marTop w:val="0"/>
      <w:marBottom w:val="0"/>
      <w:divBdr>
        <w:top w:val="none" w:sz="0" w:space="0" w:color="auto"/>
        <w:left w:val="none" w:sz="0" w:space="0" w:color="auto"/>
        <w:bottom w:val="none" w:sz="0" w:space="0" w:color="auto"/>
        <w:right w:val="none" w:sz="0" w:space="0" w:color="auto"/>
      </w:divBdr>
    </w:div>
    <w:div w:id="125584050">
      <w:bodyDiv w:val="1"/>
      <w:marLeft w:val="0"/>
      <w:marRight w:val="0"/>
      <w:marTop w:val="0"/>
      <w:marBottom w:val="0"/>
      <w:divBdr>
        <w:top w:val="none" w:sz="0" w:space="0" w:color="auto"/>
        <w:left w:val="none" w:sz="0" w:space="0" w:color="auto"/>
        <w:bottom w:val="none" w:sz="0" w:space="0" w:color="auto"/>
        <w:right w:val="none" w:sz="0" w:space="0" w:color="auto"/>
      </w:divBdr>
    </w:div>
    <w:div w:id="141892674">
      <w:bodyDiv w:val="1"/>
      <w:marLeft w:val="0"/>
      <w:marRight w:val="0"/>
      <w:marTop w:val="0"/>
      <w:marBottom w:val="0"/>
      <w:divBdr>
        <w:top w:val="none" w:sz="0" w:space="0" w:color="auto"/>
        <w:left w:val="none" w:sz="0" w:space="0" w:color="auto"/>
        <w:bottom w:val="none" w:sz="0" w:space="0" w:color="auto"/>
        <w:right w:val="none" w:sz="0" w:space="0" w:color="auto"/>
      </w:divBdr>
      <w:divsChild>
        <w:div w:id="1100446226">
          <w:marLeft w:val="0"/>
          <w:marRight w:val="0"/>
          <w:marTop w:val="0"/>
          <w:marBottom w:val="0"/>
          <w:divBdr>
            <w:top w:val="none" w:sz="0" w:space="0" w:color="auto"/>
            <w:left w:val="none" w:sz="0" w:space="0" w:color="auto"/>
            <w:bottom w:val="none" w:sz="0" w:space="0" w:color="auto"/>
            <w:right w:val="none" w:sz="0" w:space="0" w:color="auto"/>
          </w:divBdr>
          <w:divsChild>
            <w:div w:id="1358197285">
              <w:marLeft w:val="0"/>
              <w:marRight w:val="0"/>
              <w:marTop w:val="0"/>
              <w:marBottom w:val="0"/>
              <w:divBdr>
                <w:top w:val="none" w:sz="0" w:space="0" w:color="auto"/>
                <w:left w:val="none" w:sz="0" w:space="0" w:color="auto"/>
                <w:bottom w:val="none" w:sz="0" w:space="0" w:color="auto"/>
                <w:right w:val="none" w:sz="0" w:space="0" w:color="auto"/>
              </w:divBdr>
            </w:div>
            <w:div w:id="642850790">
              <w:marLeft w:val="0"/>
              <w:marRight w:val="0"/>
              <w:marTop w:val="0"/>
              <w:marBottom w:val="0"/>
              <w:divBdr>
                <w:top w:val="none" w:sz="0" w:space="0" w:color="auto"/>
                <w:left w:val="none" w:sz="0" w:space="0" w:color="auto"/>
                <w:bottom w:val="none" w:sz="0" w:space="0" w:color="auto"/>
                <w:right w:val="none" w:sz="0" w:space="0" w:color="auto"/>
              </w:divBdr>
            </w:div>
          </w:divsChild>
        </w:div>
        <w:div w:id="624889621">
          <w:marLeft w:val="0"/>
          <w:marRight w:val="0"/>
          <w:marTop w:val="0"/>
          <w:marBottom w:val="0"/>
          <w:divBdr>
            <w:top w:val="none" w:sz="0" w:space="0" w:color="auto"/>
            <w:left w:val="none" w:sz="0" w:space="0" w:color="auto"/>
            <w:bottom w:val="none" w:sz="0" w:space="0" w:color="auto"/>
            <w:right w:val="none" w:sz="0" w:space="0" w:color="auto"/>
          </w:divBdr>
          <w:divsChild>
            <w:div w:id="1009873823">
              <w:marLeft w:val="0"/>
              <w:marRight w:val="0"/>
              <w:marTop w:val="0"/>
              <w:marBottom w:val="0"/>
              <w:divBdr>
                <w:top w:val="none" w:sz="0" w:space="0" w:color="auto"/>
                <w:left w:val="none" w:sz="0" w:space="0" w:color="auto"/>
                <w:bottom w:val="none" w:sz="0" w:space="0" w:color="auto"/>
                <w:right w:val="none" w:sz="0" w:space="0" w:color="auto"/>
              </w:divBdr>
            </w:div>
            <w:div w:id="1466506640">
              <w:marLeft w:val="0"/>
              <w:marRight w:val="0"/>
              <w:marTop w:val="0"/>
              <w:marBottom w:val="0"/>
              <w:divBdr>
                <w:top w:val="none" w:sz="0" w:space="0" w:color="auto"/>
                <w:left w:val="none" w:sz="0" w:space="0" w:color="auto"/>
                <w:bottom w:val="none" w:sz="0" w:space="0" w:color="auto"/>
                <w:right w:val="none" w:sz="0" w:space="0" w:color="auto"/>
              </w:divBdr>
            </w:div>
          </w:divsChild>
        </w:div>
        <w:div w:id="1842114046">
          <w:marLeft w:val="0"/>
          <w:marRight w:val="0"/>
          <w:marTop w:val="0"/>
          <w:marBottom w:val="0"/>
          <w:divBdr>
            <w:top w:val="none" w:sz="0" w:space="0" w:color="auto"/>
            <w:left w:val="none" w:sz="0" w:space="0" w:color="auto"/>
            <w:bottom w:val="none" w:sz="0" w:space="0" w:color="auto"/>
            <w:right w:val="none" w:sz="0" w:space="0" w:color="auto"/>
          </w:divBdr>
          <w:divsChild>
            <w:div w:id="508300790">
              <w:marLeft w:val="0"/>
              <w:marRight w:val="0"/>
              <w:marTop w:val="0"/>
              <w:marBottom w:val="0"/>
              <w:divBdr>
                <w:top w:val="none" w:sz="0" w:space="0" w:color="auto"/>
                <w:left w:val="none" w:sz="0" w:space="0" w:color="auto"/>
                <w:bottom w:val="none" w:sz="0" w:space="0" w:color="auto"/>
                <w:right w:val="none" w:sz="0" w:space="0" w:color="auto"/>
              </w:divBdr>
            </w:div>
            <w:div w:id="332339788">
              <w:marLeft w:val="0"/>
              <w:marRight w:val="0"/>
              <w:marTop w:val="0"/>
              <w:marBottom w:val="0"/>
              <w:divBdr>
                <w:top w:val="none" w:sz="0" w:space="0" w:color="auto"/>
                <w:left w:val="none" w:sz="0" w:space="0" w:color="auto"/>
                <w:bottom w:val="none" w:sz="0" w:space="0" w:color="auto"/>
                <w:right w:val="none" w:sz="0" w:space="0" w:color="auto"/>
              </w:divBdr>
            </w:div>
          </w:divsChild>
        </w:div>
        <w:div w:id="1864127393">
          <w:marLeft w:val="0"/>
          <w:marRight w:val="0"/>
          <w:marTop w:val="0"/>
          <w:marBottom w:val="0"/>
          <w:divBdr>
            <w:top w:val="none" w:sz="0" w:space="0" w:color="auto"/>
            <w:left w:val="none" w:sz="0" w:space="0" w:color="auto"/>
            <w:bottom w:val="none" w:sz="0" w:space="0" w:color="auto"/>
            <w:right w:val="none" w:sz="0" w:space="0" w:color="auto"/>
          </w:divBdr>
          <w:divsChild>
            <w:div w:id="1693455150">
              <w:marLeft w:val="0"/>
              <w:marRight w:val="0"/>
              <w:marTop w:val="0"/>
              <w:marBottom w:val="0"/>
              <w:divBdr>
                <w:top w:val="none" w:sz="0" w:space="0" w:color="auto"/>
                <w:left w:val="none" w:sz="0" w:space="0" w:color="auto"/>
                <w:bottom w:val="none" w:sz="0" w:space="0" w:color="auto"/>
                <w:right w:val="none" w:sz="0" w:space="0" w:color="auto"/>
              </w:divBdr>
            </w:div>
            <w:div w:id="1567184922">
              <w:marLeft w:val="0"/>
              <w:marRight w:val="0"/>
              <w:marTop w:val="0"/>
              <w:marBottom w:val="0"/>
              <w:divBdr>
                <w:top w:val="none" w:sz="0" w:space="0" w:color="auto"/>
                <w:left w:val="none" w:sz="0" w:space="0" w:color="auto"/>
                <w:bottom w:val="none" w:sz="0" w:space="0" w:color="auto"/>
                <w:right w:val="none" w:sz="0" w:space="0" w:color="auto"/>
              </w:divBdr>
            </w:div>
          </w:divsChild>
        </w:div>
        <w:div w:id="1791624831">
          <w:marLeft w:val="0"/>
          <w:marRight w:val="0"/>
          <w:marTop w:val="0"/>
          <w:marBottom w:val="0"/>
          <w:divBdr>
            <w:top w:val="none" w:sz="0" w:space="0" w:color="auto"/>
            <w:left w:val="none" w:sz="0" w:space="0" w:color="auto"/>
            <w:bottom w:val="none" w:sz="0" w:space="0" w:color="auto"/>
            <w:right w:val="none" w:sz="0" w:space="0" w:color="auto"/>
          </w:divBdr>
          <w:divsChild>
            <w:div w:id="1808743561">
              <w:marLeft w:val="0"/>
              <w:marRight w:val="0"/>
              <w:marTop w:val="0"/>
              <w:marBottom w:val="0"/>
              <w:divBdr>
                <w:top w:val="none" w:sz="0" w:space="0" w:color="auto"/>
                <w:left w:val="none" w:sz="0" w:space="0" w:color="auto"/>
                <w:bottom w:val="none" w:sz="0" w:space="0" w:color="auto"/>
                <w:right w:val="none" w:sz="0" w:space="0" w:color="auto"/>
              </w:divBdr>
            </w:div>
            <w:div w:id="1903439811">
              <w:marLeft w:val="0"/>
              <w:marRight w:val="0"/>
              <w:marTop w:val="0"/>
              <w:marBottom w:val="0"/>
              <w:divBdr>
                <w:top w:val="none" w:sz="0" w:space="0" w:color="auto"/>
                <w:left w:val="none" w:sz="0" w:space="0" w:color="auto"/>
                <w:bottom w:val="none" w:sz="0" w:space="0" w:color="auto"/>
                <w:right w:val="none" w:sz="0" w:space="0" w:color="auto"/>
              </w:divBdr>
            </w:div>
          </w:divsChild>
        </w:div>
        <w:div w:id="525220593">
          <w:marLeft w:val="0"/>
          <w:marRight w:val="0"/>
          <w:marTop w:val="0"/>
          <w:marBottom w:val="0"/>
          <w:divBdr>
            <w:top w:val="none" w:sz="0" w:space="0" w:color="auto"/>
            <w:left w:val="none" w:sz="0" w:space="0" w:color="auto"/>
            <w:bottom w:val="none" w:sz="0" w:space="0" w:color="auto"/>
            <w:right w:val="none" w:sz="0" w:space="0" w:color="auto"/>
          </w:divBdr>
          <w:divsChild>
            <w:div w:id="105270793">
              <w:marLeft w:val="0"/>
              <w:marRight w:val="0"/>
              <w:marTop w:val="0"/>
              <w:marBottom w:val="0"/>
              <w:divBdr>
                <w:top w:val="none" w:sz="0" w:space="0" w:color="auto"/>
                <w:left w:val="none" w:sz="0" w:space="0" w:color="auto"/>
                <w:bottom w:val="none" w:sz="0" w:space="0" w:color="auto"/>
                <w:right w:val="none" w:sz="0" w:space="0" w:color="auto"/>
              </w:divBdr>
            </w:div>
            <w:div w:id="1098646569">
              <w:marLeft w:val="0"/>
              <w:marRight w:val="0"/>
              <w:marTop w:val="0"/>
              <w:marBottom w:val="0"/>
              <w:divBdr>
                <w:top w:val="none" w:sz="0" w:space="0" w:color="auto"/>
                <w:left w:val="none" w:sz="0" w:space="0" w:color="auto"/>
                <w:bottom w:val="none" w:sz="0" w:space="0" w:color="auto"/>
                <w:right w:val="none" w:sz="0" w:space="0" w:color="auto"/>
              </w:divBdr>
            </w:div>
          </w:divsChild>
        </w:div>
        <w:div w:id="1503082426">
          <w:marLeft w:val="0"/>
          <w:marRight w:val="0"/>
          <w:marTop w:val="0"/>
          <w:marBottom w:val="0"/>
          <w:divBdr>
            <w:top w:val="none" w:sz="0" w:space="0" w:color="auto"/>
            <w:left w:val="none" w:sz="0" w:space="0" w:color="auto"/>
            <w:bottom w:val="none" w:sz="0" w:space="0" w:color="auto"/>
            <w:right w:val="none" w:sz="0" w:space="0" w:color="auto"/>
          </w:divBdr>
          <w:divsChild>
            <w:div w:id="1021584922">
              <w:marLeft w:val="0"/>
              <w:marRight w:val="0"/>
              <w:marTop w:val="0"/>
              <w:marBottom w:val="0"/>
              <w:divBdr>
                <w:top w:val="none" w:sz="0" w:space="0" w:color="auto"/>
                <w:left w:val="none" w:sz="0" w:space="0" w:color="auto"/>
                <w:bottom w:val="none" w:sz="0" w:space="0" w:color="auto"/>
                <w:right w:val="none" w:sz="0" w:space="0" w:color="auto"/>
              </w:divBdr>
            </w:div>
            <w:div w:id="1041243857">
              <w:marLeft w:val="0"/>
              <w:marRight w:val="0"/>
              <w:marTop w:val="0"/>
              <w:marBottom w:val="0"/>
              <w:divBdr>
                <w:top w:val="none" w:sz="0" w:space="0" w:color="auto"/>
                <w:left w:val="none" w:sz="0" w:space="0" w:color="auto"/>
                <w:bottom w:val="none" w:sz="0" w:space="0" w:color="auto"/>
                <w:right w:val="none" w:sz="0" w:space="0" w:color="auto"/>
              </w:divBdr>
            </w:div>
          </w:divsChild>
        </w:div>
        <w:div w:id="1196696288">
          <w:marLeft w:val="0"/>
          <w:marRight w:val="0"/>
          <w:marTop w:val="0"/>
          <w:marBottom w:val="0"/>
          <w:divBdr>
            <w:top w:val="none" w:sz="0" w:space="0" w:color="auto"/>
            <w:left w:val="none" w:sz="0" w:space="0" w:color="auto"/>
            <w:bottom w:val="none" w:sz="0" w:space="0" w:color="auto"/>
            <w:right w:val="none" w:sz="0" w:space="0" w:color="auto"/>
          </w:divBdr>
          <w:divsChild>
            <w:div w:id="1896888595">
              <w:marLeft w:val="0"/>
              <w:marRight w:val="0"/>
              <w:marTop w:val="0"/>
              <w:marBottom w:val="0"/>
              <w:divBdr>
                <w:top w:val="none" w:sz="0" w:space="0" w:color="auto"/>
                <w:left w:val="none" w:sz="0" w:space="0" w:color="auto"/>
                <w:bottom w:val="none" w:sz="0" w:space="0" w:color="auto"/>
                <w:right w:val="none" w:sz="0" w:space="0" w:color="auto"/>
              </w:divBdr>
            </w:div>
            <w:div w:id="5456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693">
      <w:bodyDiv w:val="1"/>
      <w:marLeft w:val="0"/>
      <w:marRight w:val="0"/>
      <w:marTop w:val="0"/>
      <w:marBottom w:val="0"/>
      <w:divBdr>
        <w:top w:val="none" w:sz="0" w:space="0" w:color="auto"/>
        <w:left w:val="none" w:sz="0" w:space="0" w:color="auto"/>
        <w:bottom w:val="none" w:sz="0" w:space="0" w:color="auto"/>
        <w:right w:val="none" w:sz="0" w:space="0" w:color="auto"/>
      </w:divBdr>
    </w:div>
    <w:div w:id="206377892">
      <w:bodyDiv w:val="1"/>
      <w:marLeft w:val="0"/>
      <w:marRight w:val="0"/>
      <w:marTop w:val="0"/>
      <w:marBottom w:val="0"/>
      <w:divBdr>
        <w:top w:val="none" w:sz="0" w:space="0" w:color="auto"/>
        <w:left w:val="none" w:sz="0" w:space="0" w:color="auto"/>
        <w:bottom w:val="none" w:sz="0" w:space="0" w:color="auto"/>
        <w:right w:val="none" w:sz="0" w:space="0" w:color="auto"/>
      </w:divBdr>
    </w:div>
    <w:div w:id="299850975">
      <w:bodyDiv w:val="1"/>
      <w:marLeft w:val="0"/>
      <w:marRight w:val="0"/>
      <w:marTop w:val="0"/>
      <w:marBottom w:val="0"/>
      <w:divBdr>
        <w:top w:val="none" w:sz="0" w:space="0" w:color="auto"/>
        <w:left w:val="none" w:sz="0" w:space="0" w:color="auto"/>
        <w:bottom w:val="none" w:sz="0" w:space="0" w:color="auto"/>
        <w:right w:val="none" w:sz="0" w:space="0" w:color="auto"/>
      </w:divBdr>
    </w:div>
    <w:div w:id="390269499">
      <w:bodyDiv w:val="1"/>
      <w:marLeft w:val="0"/>
      <w:marRight w:val="0"/>
      <w:marTop w:val="0"/>
      <w:marBottom w:val="0"/>
      <w:divBdr>
        <w:top w:val="none" w:sz="0" w:space="0" w:color="auto"/>
        <w:left w:val="none" w:sz="0" w:space="0" w:color="auto"/>
        <w:bottom w:val="none" w:sz="0" w:space="0" w:color="auto"/>
        <w:right w:val="none" w:sz="0" w:space="0" w:color="auto"/>
      </w:divBdr>
    </w:div>
    <w:div w:id="469833266">
      <w:bodyDiv w:val="1"/>
      <w:marLeft w:val="0"/>
      <w:marRight w:val="0"/>
      <w:marTop w:val="0"/>
      <w:marBottom w:val="0"/>
      <w:divBdr>
        <w:top w:val="none" w:sz="0" w:space="0" w:color="auto"/>
        <w:left w:val="none" w:sz="0" w:space="0" w:color="auto"/>
        <w:bottom w:val="none" w:sz="0" w:space="0" w:color="auto"/>
        <w:right w:val="none" w:sz="0" w:space="0" w:color="auto"/>
      </w:divBdr>
    </w:div>
    <w:div w:id="476534036">
      <w:bodyDiv w:val="1"/>
      <w:marLeft w:val="0"/>
      <w:marRight w:val="0"/>
      <w:marTop w:val="0"/>
      <w:marBottom w:val="0"/>
      <w:divBdr>
        <w:top w:val="none" w:sz="0" w:space="0" w:color="auto"/>
        <w:left w:val="none" w:sz="0" w:space="0" w:color="auto"/>
        <w:bottom w:val="none" w:sz="0" w:space="0" w:color="auto"/>
        <w:right w:val="none" w:sz="0" w:space="0" w:color="auto"/>
      </w:divBdr>
    </w:div>
    <w:div w:id="521869626">
      <w:bodyDiv w:val="1"/>
      <w:marLeft w:val="0"/>
      <w:marRight w:val="0"/>
      <w:marTop w:val="0"/>
      <w:marBottom w:val="0"/>
      <w:divBdr>
        <w:top w:val="none" w:sz="0" w:space="0" w:color="auto"/>
        <w:left w:val="none" w:sz="0" w:space="0" w:color="auto"/>
        <w:bottom w:val="none" w:sz="0" w:space="0" w:color="auto"/>
        <w:right w:val="none" w:sz="0" w:space="0" w:color="auto"/>
      </w:divBdr>
    </w:div>
    <w:div w:id="556937304">
      <w:bodyDiv w:val="1"/>
      <w:marLeft w:val="0"/>
      <w:marRight w:val="0"/>
      <w:marTop w:val="0"/>
      <w:marBottom w:val="0"/>
      <w:divBdr>
        <w:top w:val="none" w:sz="0" w:space="0" w:color="auto"/>
        <w:left w:val="none" w:sz="0" w:space="0" w:color="auto"/>
        <w:bottom w:val="none" w:sz="0" w:space="0" w:color="auto"/>
        <w:right w:val="none" w:sz="0" w:space="0" w:color="auto"/>
      </w:divBdr>
    </w:div>
    <w:div w:id="574366097">
      <w:bodyDiv w:val="1"/>
      <w:marLeft w:val="0"/>
      <w:marRight w:val="0"/>
      <w:marTop w:val="0"/>
      <w:marBottom w:val="0"/>
      <w:divBdr>
        <w:top w:val="none" w:sz="0" w:space="0" w:color="auto"/>
        <w:left w:val="none" w:sz="0" w:space="0" w:color="auto"/>
        <w:bottom w:val="none" w:sz="0" w:space="0" w:color="auto"/>
        <w:right w:val="none" w:sz="0" w:space="0" w:color="auto"/>
      </w:divBdr>
    </w:div>
    <w:div w:id="607472381">
      <w:bodyDiv w:val="1"/>
      <w:marLeft w:val="0"/>
      <w:marRight w:val="0"/>
      <w:marTop w:val="0"/>
      <w:marBottom w:val="0"/>
      <w:divBdr>
        <w:top w:val="none" w:sz="0" w:space="0" w:color="auto"/>
        <w:left w:val="none" w:sz="0" w:space="0" w:color="auto"/>
        <w:bottom w:val="none" w:sz="0" w:space="0" w:color="auto"/>
        <w:right w:val="none" w:sz="0" w:space="0" w:color="auto"/>
      </w:divBdr>
    </w:div>
    <w:div w:id="681585357">
      <w:bodyDiv w:val="1"/>
      <w:marLeft w:val="0"/>
      <w:marRight w:val="0"/>
      <w:marTop w:val="0"/>
      <w:marBottom w:val="0"/>
      <w:divBdr>
        <w:top w:val="none" w:sz="0" w:space="0" w:color="auto"/>
        <w:left w:val="none" w:sz="0" w:space="0" w:color="auto"/>
        <w:bottom w:val="none" w:sz="0" w:space="0" w:color="auto"/>
        <w:right w:val="none" w:sz="0" w:space="0" w:color="auto"/>
      </w:divBdr>
    </w:div>
    <w:div w:id="960039921">
      <w:bodyDiv w:val="1"/>
      <w:marLeft w:val="0"/>
      <w:marRight w:val="0"/>
      <w:marTop w:val="0"/>
      <w:marBottom w:val="0"/>
      <w:divBdr>
        <w:top w:val="none" w:sz="0" w:space="0" w:color="auto"/>
        <w:left w:val="none" w:sz="0" w:space="0" w:color="auto"/>
        <w:bottom w:val="none" w:sz="0" w:space="0" w:color="auto"/>
        <w:right w:val="none" w:sz="0" w:space="0" w:color="auto"/>
      </w:divBdr>
    </w:div>
    <w:div w:id="989165319">
      <w:bodyDiv w:val="1"/>
      <w:marLeft w:val="0"/>
      <w:marRight w:val="0"/>
      <w:marTop w:val="0"/>
      <w:marBottom w:val="0"/>
      <w:divBdr>
        <w:top w:val="none" w:sz="0" w:space="0" w:color="auto"/>
        <w:left w:val="none" w:sz="0" w:space="0" w:color="auto"/>
        <w:bottom w:val="none" w:sz="0" w:space="0" w:color="auto"/>
        <w:right w:val="none" w:sz="0" w:space="0" w:color="auto"/>
      </w:divBdr>
    </w:div>
    <w:div w:id="1070930315">
      <w:bodyDiv w:val="1"/>
      <w:marLeft w:val="0"/>
      <w:marRight w:val="0"/>
      <w:marTop w:val="0"/>
      <w:marBottom w:val="0"/>
      <w:divBdr>
        <w:top w:val="none" w:sz="0" w:space="0" w:color="auto"/>
        <w:left w:val="none" w:sz="0" w:space="0" w:color="auto"/>
        <w:bottom w:val="none" w:sz="0" w:space="0" w:color="auto"/>
        <w:right w:val="none" w:sz="0" w:space="0" w:color="auto"/>
      </w:divBdr>
      <w:divsChild>
        <w:div w:id="172382586">
          <w:marLeft w:val="0"/>
          <w:marRight w:val="0"/>
          <w:marTop w:val="0"/>
          <w:marBottom w:val="0"/>
          <w:divBdr>
            <w:top w:val="none" w:sz="0" w:space="0" w:color="auto"/>
            <w:left w:val="none" w:sz="0" w:space="0" w:color="auto"/>
            <w:bottom w:val="none" w:sz="0" w:space="0" w:color="auto"/>
            <w:right w:val="none" w:sz="0" w:space="0" w:color="auto"/>
          </w:divBdr>
          <w:divsChild>
            <w:div w:id="1573812883">
              <w:marLeft w:val="0"/>
              <w:marRight w:val="0"/>
              <w:marTop w:val="0"/>
              <w:marBottom w:val="0"/>
              <w:divBdr>
                <w:top w:val="none" w:sz="0" w:space="0" w:color="auto"/>
                <w:left w:val="none" w:sz="0" w:space="0" w:color="auto"/>
                <w:bottom w:val="none" w:sz="0" w:space="0" w:color="auto"/>
                <w:right w:val="none" w:sz="0" w:space="0" w:color="auto"/>
              </w:divBdr>
            </w:div>
            <w:div w:id="110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3901">
      <w:bodyDiv w:val="1"/>
      <w:marLeft w:val="0"/>
      <w:marRight w:val="0"/>
      <w:marTop w:val="0"/>
      <w:marBottom w:val="0"/>
      <w:divBdr>
        <w:top w:val="none" w:sz="0" w:space="0" w:color="auto"/>
        <w:left w:val="none" w:sz="0" w:space="0" w:color="auto"/>
        <w:bottom w:val="none" w:sz="0" w:space="0" w:color="auto"/>
        <w:right w:val="none" w:sz="0" w:space="0" w:color="auto"/>
      </w:divBdr>
    </w:div>
    <w:div w:id="1141773298">
      <w:bodyDiv w:val="1"/>
      <w:marLeft w:val="0"/>
      <w:marRight w:val="0"/>
      <w:marTop w:val="0"/>
      <w:marBottom w:val="0"/>
      <w:divBdr>
        <w:top w:val="none" w:sz="0" w:space="0" w:color="auto"/>
        <w:left w:val="none" w:sz="0" w:space="0" w:color="auto"/>
        <w:bottom w:val="none" w:sz="0" w:space="0" w:color="auto"/>
        <w:right w:val="none" w:sz="0" w:space="0" w:color="auto"/>
      </w:divBdr>
    </w:div>
    <w:div w:id="1143618445">
      <w:bodyDiv w:val="1"/>
      <w:marLeft w:val="0"/>
      <w:marRight w:val="0"/>
      <w:marTop w:val="0"/>
      <w:marBottom w:val="0"/>
      <w:divBdr>
        <w:top w:val="none" w:sz="0" w:space="0" w:color="auto"/>
        <w:left w:val="none" w:sz="0" w:space="0" w:color="auto"/>
        <w:bottom w:val="none" w:sz="0" w:space="0" w:color="auto"/>
        <w:right w:val="none" w:sz="0" w:space="0" w:color="auto"/>
      </w:divBdr>
    </w:div>
    <w:div w:id="1184006038">
      <w:bodyDiv w:val="1"/>
      <w:marLeft w:val="0"/>
      <w:marRight w:val="0"/>
      <w:marTop w:val="0"/>
      <w:marBottom w:val="0"/>
      <w:divBdr>
        <w:top w:val="none" w:sz="0" w:space="0" w:color="auto"/>
        <w:left w:val="none" w:sz="0" w:space="0" w:color="auto"/>
        <w:bottom w:val="none" w:sz="0" w:space="0" w:color="auto"/>
        <w:right w:val="none" w:sz="0" w:space="0" w:color="auto"/>
      </w:divBdr>
    </w:div>
    <w:div w:id="1240287234">
      <w:bodyDiv w:val="1"/>
      <w:marLeft w:val="0"/>
      <w:marRight w:val="0"/>
      <w:marTop w:val="0"/>
      <w:marBottom w:val="0"/>
      <w:divBdr>
        <w:top w:val="none" w:sz="0" w:space="0" w:color="auto"/>
        <w:left w:val="none" w:sz="0" w:space="0" w:color="auto"/>
        <w:bottom w:val="none" w:sz="0" w:space="0" w:color="auto"/>
        <w:right w:val="none" w:sz="0" w:space="0" w:color="auto"/>
      </w:divBdr>
    </w:div>
    <w:div w:id="1257980833">
      <w:bodyDiv w:val="1"/>
      <w:marLeft w:val="0"/>
      <w:marRight w:val="0"/>
      <w:marTop w:val="0"/>
      <w:marBottom w:val="0"/>
      <w:divBdr>
        <w:top w:val="none" w:sz="0" w:space="0" w:color="auto"/>
        <w:left w:val="none" w:sz="0" w:space="0" w:color="auto"/>
        <w:bottom w:val="none" w:sz="0" w:space="0" w:color="auto"/>
        <w:right w:val="none" w:sz="0" w:space="0" w:color="auto"/>
      </w:divBdr>
    </w:div>
    <w:div w:id="1353217752">
      <w:bodyDiv w:val="1"/>
      <w:marLeft w:val="0"/>
      <w:marRight w:val="0"/>
      <w:marTop w:val="0"/>
      <w:marBottom w:val="0"/>
      <w:divBdr>
        <w:top w:val="none" w:sz="0" w:space="0" w:color="auto"/>
        <w:left w:val="none" w:sz="0" w:space="0" w:color="auto"/>
        <w:bottom w:val="none" w:sz="0" w:space="0" w:color="auto"/>
        <w:right w:val="none" w:sz="0" w:space="0" w:color="auto"/>
      </w:divBdr>
      <w:divsChild>
        <w:div w:id="1760566614">
          <w:marLeft w:val="0"/>
          <w:marRight w:val="0"/>
          <w:marTop w:val="0"/>
          <w:marBottom w:val="0"/>
          <w:divBdr>
            <w:top w:val="none" w:sz="0" w:space="0" w:color="auto"/>
            <w:left w:val="none" w:sz="0" w:space="0" w:color="auto"/>
            <w:bottom w:val="none" w:sz="0" w:space="0" w:color="auto"/>
            <w:right w:val="none" w:sz="0" w:space="0" w:color="auto"/>
          </w:divBdr>
        </w:div>
        <w:div w:id="737629419">
          <w:marLeft w:val="0"/>
          <w:marRight w:val="0"/>
          <w:marTop w:val="0"/>
          <w:marBottom w:val="0"/>
          <w:divBdr>
            <w:top w:val="none" w:sz="0" w:space="0" w:color="auto"/>
            <w:left w:val="none" w:sz="0" w:space="0" w:color="auto"/>
            <w:bottom w:val="none" w:sz="0" w:space="0" w:color="auto"/>
            <w:right w:val="none" w:sz="0" w:space="0" w:color="auto"/>
          </w:divBdr>
          <w:divsChild>
            <w:div w:id="1216970628">
              <w:marLeft w:val="0"/>
              <w:marRight w:val="0"/>
              <w:marTop w:val="0"/>
              <w:marBottom w:val="0"/>
              <w:divBdr>
                <w:top w:val="none" w:sz="0" w:space="0" w:color="auto"/>
                <w:left w:val="none" w:sz="0" w:space="0" w:color="auto"/>
                <w:bottom w:val="none" w:sz="0" w:space="0" w:color="auto"/>
                <w:right w:val="none" w:sz="0" w:space="0" w:color="auto"/>
              </w:divBdr>
              <w:divsChild>
                <w:div w:id="1243179434">
                  <w:marLeft w:val="0"/>
                  <w:marRight w:val="0"/>
                  <w:marTop w:val="150"/>
                  <w:marBottom w:val="0"/>
                  <w:divBdr>
                    <w:top w:val="none" w:sz="0" w:space="0" w:color="auto"/>
                    <w:left w:val="none" w:sz="0" w:space="0" w:color="auto"/>
                    <w:bottom w:val="none" w:sz="0" w:space="0" w:color="auto"/>
                    <w:right w:val="none" w:sz="0" w:space="0" w:color="auto"/>
                  </w:divBdr>
                  <w:divsChild>
                    <w:div w:id="2147358987">
                      <w:marLeft w:val="0"/>
                      <w:marRight w:val="0"/>
                      <w:marTop w:val="0"/>
                      <w:marBottom w:val="0"/>
                      <w:divBdr>
                        <w:top w:val="none" w:sz="0" w:space="0" w:color="auto"/>
                        <w:left w:val="none" w:sz="0" w:space="0" w:color="auto"/>
                        <w:bottom w:val="none" w:sz="0" w:space="0" w:color="auto"/>
                        <w:right w:val="none" w:sz="0" w:space="0" w:color="auto"/>
                      </w:divBdr>
                      <w:divsChild>
                        <w:div w:id="178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81516">
      <w:bodyDiv w:val="1"/>
      <w:marLeft w:val="0"/>
      <w:marRight w:val="0"/>
      <w:marTop w:val="0"/>
      <w:marBottom w:val="0"/>
      <w:divBdr>
        <w:top w:val="none" w:sz="0" w:space="0" w:color="auto"/>
        <w:left w:val="none" w:sz="0" w:space="0" w:color="auto"/>
        <w:bottom w:val="none" w:sz="0" w:space="0" w:color="auto"/>
        <w:right w:val="none" w:sz="0" w:space="0" w:color="auto"/>
      </w:divBdr>
    </w:div>
    <w:div w:id="1388987492">
      <w:bodyDiv w:val="1"/>
      <w:marLeft w:val="0"/>
      <w:marRight w:val="0"/>
      <w:marTop w:val="0"/>
      <w:marBottom w:val="0"/>
      <w:divBdr>
        <w:top w:val="none" w:sz="0" w:space="0" w:color="auto"/>
        <w:left w:val="none" w:sz="0" w:space="0" w:color="auto"/>
        <w:bottom w:val="none" w:sz="0" w:space="0" w:color="auto"/>
        <w:right w:val="none" w:sz="0" w:space="0" w:color="auto"/>
      </w:divBdr>
    </w:div>
    <w:div w:id="1443037200">
      <w:bodyDiv w:val="1"/>
      <w:marLeft w:val="0"/>
      <w:marRight w:val="0"/>
      <w:marTop w:val="0"/>
      <w:marBottom w:val="0"/>
      <w:divBdr>
        <w:top w:val="none" w:sz="0" w:space="0" w:color="auto"/>
        <w:left w:val="none" w:sz="0" w:space="0" w:color="auto"/>
        <w:bottom w:val="none" w:sz="0" w:space="0" w:color="auto"/>
        <w:right w:val="none" w:sz="0" w:space="0" w:color="auto"/>
      </w:divBdr>
      <w:divsChild>
        <w:div w:id="1605108182">
          <w:marLeft w:val="0"/>
          <w:marRight w:val="0"/>
          <w:marTop w:val="0"/>
          <w:marBottom w:val="0"/>
          <w:divBdr>
            <w:top w:val="none" w:sz="0" w:space="0" w:color="auto"/>
            <w:left w:val="none" w:sz="0" w:space="0" w:color="auto"/>
            <w:bottom w:val="none" w:sz="0" w:space="0" w:color="auto"/>
            <w:right w:val="none" w:sz="0" w:space="0" w:color="auto"/>
          </w:divBdr>
        </w:div>
        <w:div w:id="2072386504">
          <w:marLeft w:val="0"/>
          <w:marRight w:val="0"/>
          <w:marTop w:val="0"/>
          <w:marBottom w:val="0"/>
          <w:divBdr>
            <w:top w:val="none" w:sz="0" w:space="0" w:color="auto"/>
            <w:left w:val="none" w:sz="0" w:space="0" w:color="auto"/>
            <w:bottom w:val="none" w:sz="0" w:space="0" w:color="auto"/>
            <w:right w:val="none" w:sz="0" w:space="0" w:color="auto"/>
          </w:divBdr>
          <w:divsChild>
            <w:div w:id="1655332123">
              <w:marLeft w:val="0"/>
              <w:marRight w:val="0"/>
              <w:marTop w:val="0"/>
              <w:marBottom w:val="0"/>
              <w:divBdr>
                <w:top w:val="none" w:sz="0" w:space="0" w:color="auto"/>
                <w:left w:val="none" w:sz="0" w:space="0" w:color="auto"/>
                <w:bottom w:val="none" w:sz="0" w:space="0" w:color="auto"/>
                <w:right w:val="none" w:sz="0" w:space="0" w:color="auto"/>
              </w:divBdr>
              <w:divsChild>
                <w:div w:id="2067101460">
                  <w:marLeft w:val="0"/>
                  <w:marRight w:val="0"/>
                  <w:marTop w:val="150"/>
                  <w:marBottom w:val="0"/>
                  <w:divBdr>
                    <w:top w:val="none" w:sz="0" w:space="0" w:color="auto"/>
                    <w:left w:val="none" w:sz="0" w:space="0" w:color="auto"/>
                    <w:bottom w:val="none" w:sz="0" w:space="0" w:color="auto"/>
                    <w:right w:val="none" w:sz="0" w:space="0" w:color="auto"/>
                  </w:divBdr>
                  <w:divsChild>
                    <w:div w:id="1033382181">
                      <w:marLeft w:val="0"/>
                      <w:marRight w:val="0"/>
                      <w:marTop w:val="0"/>
                      <w:marBottom w:val="0"/>
                      <w:divBdr>
                        <w:top w:val="none" w:sz="0" w:space="0" w:color="auto"/>
                        <w:left w:val="none" w:sz="0" w:space="0" w:color="auto"/>
                        <w:bottom w:val="none" w:sz="0" w:space="0" w:color="auto"/>
                        <w:right w:val="none" w:sz="0" w:space="0" w:color="auto"/>
                      </w:divBdr>
                      <w:divsChild>
                        <w:div w:id="20605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3749">
      <w:bodyDiv w:val="1"/>
      <w:marLeft w:val="0"/>
      <w:marRight w:val="0"/>
      <w:marTop w:val="0"/>
      <w:marBottom w:val="0"/>
      <w:divBdr>
        <w:top w:val="none" w:sz="0" w:space="0" w:color="auto"/>
        <w:left w:val="none" w:sz="0" w:space="0" w:color="auto"/>
        <w:bottom w:val="none" w:sz="0" w:space="0" w:color="auto"/>
        <w:right w:val="none" w:sz="0" w:space="0" w:color="auto"/>
      </w:divBdr>
    </w:div>
    <w:div w:id="1586064401">
      <w:bodyDiv w:val="1"/>
      <w:marLeft w:val="0"/>
      <w:marRight w:val="0"/>
      <w:marTop w:val="0"/>
      <w:marBottom w:val="0"/>
      <w:divBdr>
        <w:top w:val="none" w:sz="0" w:space="0" w:color="auto"/>
        <w:left w:val="none" w:sz="0" w:space="0" w:color="auto"/>
        <w:bottom w:val="none" w:sz="0" w:space="0" w:color="auto"/>
        <w:right w:val="none" w:sz="0" w:space="0" w:color="auto"/>
      </w:divBdr>
    </w:div>
    <w:div w:id="1632440470">
      <w:bodyDiv w:val="1"/>
      <w:marLeft w:val="0"/>
      <w:marRight w:val="0"/>
      <w:marTop w:val="0"/>
      <w:marBottom w:val="0"/>
      <w:divBdr>
        <w:top w:val="none" w:sz="0" w:space="0" w:color="auto"/>
        <w:left w:val="none" w:sz="0" w:space="0" w:color="auto"/>
        <w:bottom w:val="none" w:sz="0" w:space="0" w:color="auto"/>
        <w:right w:val="none" w:sz="0" w:space="0" w:color="auto"/>
      </w:divBdr>
    </w:div>
    <w:div w:id="1779983548">
      <w:bodyDiv w:val="1"/>
      <w:marLeft w:val="0"/>
      <w:marRight w:val="0"/>
      <w:marTop w:val="0"/>
      <w:marBottom w:val="0"/>
      <w:divBdr>
        <w:top w:val="none" w:sz="0" w:space="0" w:color="auto"/>
        <w:left w:val="none" w:sz="0" w:space="0" w:color="auto"/>
        <w:bottom w:val="none" w:sz="0" w:space="0" w:color="auto"/>
        <w:right w:val="none" w:sz="0" w:space="0" w:color="auto"/>
      </w:divBdr>
    </w:div>
    <w:div w:id="1780366665">
      <w:bodyDiv w:val="1"/>
      <w:marLeft w:val="0"/>
      <w:marRight w:val="0"/>
      <w:marTop w:val="0"/>
      <w:marBottom w:val="0"/>
      <w:divBdr>
        <w:top w:val="none" w:sz="0" w:space="0" w:color="auto"/>
        <w:left w:val="none" w:sz="0" w:space="0" w:color="auto"/>
        <w:bottom w:val="none" w:sz="0" w:space="0" w:color="auto"/>
        <w:right w:val="none" w:sz="0" w:space="0" w:color="auto"/>
      </w:divBdr>
      <w:divsChild>
        <w:div w:id="398093089">
          <w:marLeft w:val="0"/>
          <w:marRight w:val="0"/>
          <w:marTop w:val="0"/>
          <w:marBottom w:val="0"/>
          <w:divBdr>
            <w:top w:val="none" w:sz="0" w:space="0" w:color="auto"/>
            <w:left w:val="none" w:sz="0" w:space="31" w:color="auto"/>
            <w:bottom w:val="none" w:sz="0" w:space="0" w:color="auto"/>
            <w:right w:val="none" w:sz="0" w:space="0" w:color="auto"/>
          </w:divBdr>
        </w:div>
      </w:divsChild>
    </w:div>
    <w:div w:id="2094352770">
      <w:bodyDiv w:val="1"/>
      <w:marLeft w:val="0"/>
      <w:marRight w:val="0"/>
      <w:marTop w:val="0"/>
      <w:marBottom w:val="0"/>
      <w:divBdr>
        <w:top w:val="none" w:sz="0" w:space="0" w:color="auto"/>
        <w:left w:val="none" w:sz="0" w:space="0" w:color="auto"/>
        <w:bottom w:val="none" w:sz="0" w:space="0" w:color="auto"/>
        <w:right w:val="none" w:sz="0" w:space="0" w:color="auto"/>
      </w:divBdr>
    </w:div>
    <w:div w:id="20996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0775-A903-465A-B2AF-F84258FB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Ken Garner</cp:lastModifiedBy>
  <cp:revision>2</cp:revision>
  <dcterms:created xsi:type="dcterms:W3CDTF">2017-06-02T14:49:00Z</dcterms:created>
  <dcterms:modified xsi:type="dcterms:W3CDTF">2017-06-02T14:49:00Z</dcterms:modified>
</cp:coreProperties>
</file>